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jc w:val="center"/>
        <w:rPr>
          <w:rFonts w:ascii="黑体" w:hAnsi="黑体" w:eastAsia="黑体"/>
          <w:b/>
          <w:sz w:val="32"/>
          <w:szCs w:val="32"/>
        </w:rPr>
      </w:pPr>
    </w:p>
    <w:p>
      <w:pPr>
        <w:spacing w:before="156"/>
        <w:rPr>
          <w:rFonts w:ascii="黑体" w:hAnsi="黑体" w:eastAsia="黑体"/>
          <w:b/>
          <w:sz w:val="32"/>
          <w:szCs w:val="32"/>
        </w:rPr>
      </w:pPr>
      <w:r>
        <w:drawing>
          <wp:anchor distT="0" distB="0" distL="114300" distR="114300" simplePos="0" relativeHeight="251661312" behindDoc="0" locked="0" layoutInCell="1" allowOverlap="1">
            <wp:simplePos x="0" y="0"/>
            <wp:positionH relativeFrom="column">
              <wp:align>center</wp:align>
            </wp:positionH>
            <wp:positionV relativeFrom="paragraph">
              <wp:posOffset>177800</wp:posOffset>
            </wp:positionV>
            <wp:extent cx="2390140" cy="1326515"/>
            <wp:effectExtent l="0" t="0" r="10160" b="6985"/>
            <wp:wrapSquare wrapText="bothSides"/>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8"/>
                    <a:stretch>
                      <a:fillRect/>
                    </a:stretch>
                  </pic:blipFill>
                  <pic:spPr>
                    <a:xfrm>
                      <a:off x="0" y="0"/>
                      <a:ext cx="2390140" cy="1326515"/>
                    </a:xfrm>
                    <a:prstGeom prst="rect">
                      <a:avLst/>
                    </a:prstGeom>
                    <a:noFill/>
                    <a:ln>
                      <a:noFill/>
                    </a:ln>
                  </pic:spPr>
                </pic:pic>
              </a:graphicData>
            </a:graphic>
          </wp:anchor>
        </w:drawing>
      </w:r>
    </w:p>
    <w:p>
      <w:pPr>
        <w:spacing w:before="156"/>
        <w:rPr>
          <w:rFonts w:ascii="黑体" w:hAnsi="黑体" w:eastAsia="黑体"/>
          <w:b/>
          <w:sz w:val="32"/>
          <w:szCs w:val="32"/>
        </w:rPr>
      </w:pPr>
    </w:p>
    <w:p>
      <w:pPr>
        <w:pStyle w:val="8"/>
        <w:spacing w:line="120" w:lineRule="atLeast"/>
        <w:rPr>
          <w:sz w:val="36"/>
          <w:szCs w:val="36"/>
        </w:rPr>
      </w:pPr>
    </w:p>
    <w:p>
      <w:pPr>
        <w:pStyle w:val="8"/>
        <w:spacing w:line="120" w:lineRule="atLeast"/>
        <w:rPr>
          <w:sz w:val="36"/>
          <w:szCs w:val="36"/>
        </w:rPr>
      </w:pPr>
    </w:p>
    <w:p>
      <w:pPr>
        <w:spacing w:before="156" w:line="360" w:lineRule="auto"/>
        <w:jc w:val="center"/>
        <w:rPr>
          <w:rFonts w:hint="default" w:eastAsia="宋体"/>
          <w:b/>
          <w:bCs/>
          <w:sz w:val="52"/>
          <w:szCs w:val="52"/>
          <w:lang w:val="en-US" w:eastAsia="zh-CN"/>
        </w:rPr>
      </w:pPr>
      <w:r>
        <w:rPr>
          <w:rFonts w:hint="eastAsia"/>
          <w:b/>
          <w:bCs/>
          <w:sz w:val="52"/>
          <w:szCs w:val="52"/>
        </w:rPr>
        <w:t>工业及商业用途点型可燃气体探测器GTYQ-JF-S</w:t>
      </w:r>
      <w:r>
        <w:rPr>
          <w:rFonts w:hint="eastAsia"/>
          <w:b/>
          <w:bCs/>
          <w:sz w:val="52"/>
          <w:szCs w:val="52"/>
          <w:lang w:val="en-US" w:eastAsia="zh-CN"/>
        </w:rPr>
        <w:t>X442</w:t>
      </w:r>
    </w:p>
    <w:p>
      <w:pPr>
        <w:spacing w:before="156" w:line="360" w:lineRule="auto"/>
        <w:jc w:val="center"/>
        <w:rPr>
          <w:b/>
          <w:bCs/>
          <w:sz w:val="52"/>
          <w:szCs w:val="52"/>
        </w:rPr>
      </w:pPr>
      <w:r>
        <w:rPr>
          <w:rFonts w:hint="eastAsia"/>
          <w:b/>
          <w:bCs/>
          <w:sz w:val="52"/>
          <w:szCs w:val="52"/>
        </w:rPr>
        <w:t>使用说明书</w:t>
      </w:r>
    </w:p>
    <w:p>
      <w:pPr>
        <w:spacing w:before="156"/>
        <w:rPr>
          <w:rFonts w:ascii="黑体" w:hAnsi="黑体" w:eastAsia="黑体"/>
          <w:b/>
          <w:sz w:val="32"/>
          <w:szCs w:val="32"/>
        </w:rPr>
      </w:pPr>
    </w:p>
    <w:p>
      <w:pPr>
        <w:spacing w:before="156"/>
        <w:rPr>
          <w:rFonts w:ascii="黑体" w:hAnsi="黑体" w:eastAsia="黑体"/>
          <w:b/>
          <w:sz w:val="32"/>
          <w:szCs w:val="32"/>
        </w:rPr>
      </w:pPr>
    </w:p>
    <w:p>
      <w:pPr>
        <w:spacing w:before="156"/>
        <w:ind w:firstLine="723"/>
        <w:jc w:val="center"/>
        <w:rPr>
          <w:rFonts w:ascii="黑体" w:eastAsia="黑体"/>
          <w:b/>
          <w:sz w:val="36"/>
          <w:szCs w:val="36"/>
        </w:rPr>
      </w:pPr>
    </w:p>
    <w:p>
      <w:pPr>
        <w:spacing w:before="156"/>
        <w:ind w:firstLine="723"/>
        <w:jc w:val="center"/>
        <w:rPr>
          <w:rFonts w:ascii="黑体" w:eastAsia="黑体"/>
          <w:b/>
          <w:sz w:val="36"/>
          <w:szCs w:val="36"/>
        </w:rPr>
      </w:pPr>
    </w:p>
    <w:p>
      <w:pPr>
        <w:spacing w:before="156"/>
        <w:ind w:firstLine="723"/>
        <w:jc w:val="center"/>
        <w:rPr>
          <w:rFonts w:ascii="黑体" w:eastAsia="黑体"/>
          <w:b/>
          <w:sz w:val="36"/>
          <w:szCs w:val="36"/>
        </w:rPr>
      </w:pPr>
    </w:p>
    <w:p>
      <w:pPr>
        <w:spacing w:before="156"/>
        <w:jc w:val="center"/>
        <w:rPr>
          <w:rFonts w:ascii="黑体" w:eastAsia="黑体"/>
          <w:b/>
          <w:sz w:val="36"/>
          <w:szCs w:val="36"/>
        </w:rPr>
      </w:pPr>
      <w:r>
        <w:rPr>
          <w:rFonts w:hint="eastAsia" w:ascii="黑体" w:eastAsia="黑体"/>
          <w:bCs/>
          <w:sz w:val="36"/>
          <w:szCs w:val="36"/>
        </w:rPr>
        <w:t>四川久远智能消防设备有限责任公司</w:t>
      </w:r>
    </w:p>
    <w:p>
      <w:pPr>
        <w:jc w:val="center"/>
        <w:rPr>
          <w:b/>
          <w:sz w:val="32"/>
          <w:szCs w:val="32"/>
        </w:rPr>
      </w:pPr>
    </w:p>
    <w:p>
      <w:pPr>
        <w:jc w:val="center"/>
        <w:rPr>
          <w:b/>
          <w:sz w:val="32"/>
          <w:szCs w:val="32"/>
        </w:rPr>
      </w:pPr>
    </w:p>
    <w:p>
      <w:pPr>
        <w:rPr>
          <w:rFonts w:ascii="宋体" w:hAnsi="宋体" w:eastAsia="等线"/>
          <w:szCs w:val="21"/>
        </w:rPr>
      </w:pPr>
    </w:p>
    <w:p>
      <w:pPr>
        <w:rPr>
          <w:rFonts w:ascii="宋体" w:hAnsi="宋体" w:eastAsia="等线"/>
          <w:szCs w:val="21"/>
        </w:rPr>
      </w:pPr>
    </w:p>
    <w:p>
      <w:pPr>
        <w:rPr>
          <w:rFonts w:ascii="宋体" w:hAnsi="宋体" w:eastAsia="等线"/>
          <w:szCs w:val="21"/>
        </w:rPr>
      </w:pPr>
    </w:p>
    <w:p>
      <w:pPr>
        <w:rPr>
          <w:rFonts w:ascii="宋体" w:hAnsi="宋体" w:eastAsia="等线"/>
          <w:szCs w:val="21"/>
        </w:rPr>
      </w:pPr>
    </w:p>
    <w:p>
      <w:pPr>
        <w:rPr>
          <w:rFonts w:ascii="宋体" w:hAnsi="宋体" w:eastAsia="等线"/>
          <w:szCs w:val="21"/>
        </w:rPr>
      </w:pPr>
    </w:p>
    <w:p>
      <w:pPr>
        <w:jc w:val="right"/>
        <w:rPr>
          <w:rFonts w:ascii="宋体" w:hAnsi="宋体" w:eastAsia="等线"/>
          <w:szCs w:val="21"/>
        </w:rPr>
        <w:sectPr>
          <w:headerReference r:id="rId3" w:type="default"/>
          <w:pgSz w:w="11906" w:h="16838"/>
          <w:pgMar w:top="1134" w:right="1134" w:bottom="1134" w:left="1134" w:header="851" w:footer="850" w:gutter="0"/>
          <w:pgNumType w:start="1"/>
          <w:cols w:space="720" w:num="1"/>
          <w:docGrid w:type="lines" w:linePitch="312" w:charSpace="0"/>
        </w:sectPr>
      </w:pPr>
    </w:p>
    <w:p>
      <w:pPr>
        <w:jc w:val="right"/>
        <w:rPr>
          <w:rFonts w:ascii="宋体" w:hAnsi="宋体" w:eastAsia="等线"/>
          <w:szCs w:val="21"/>
        </w:rPr>
        <w:sectPr>
          <w:type w:val="continuous"/>
          <w:pgSz w:w="11906" w:h="16838"/>
          <w:pgMar w:top="1134" w:right="1134" w:bottom="1134" w:left="1134" w:header="851" w:footer="850" w:gutter="0"/>
          <w:pgNumType w:start="1"/>
          <w:cols w:space="720" w:num="1"/>
          <w:docGrid w:type="lines" w:linePitch="312" w:charSpace="0"/>
        </w:sectPr>
      </w:pPr>
    </w:p>
    <w:p>
      <w:pPr>
        <w:jc w:val="center"/>
        <w:rPr>
          <w:rFonts w:ascii="Arial" w:hAnsi="Arial" w:cs="Arial"/>
          <w:bCs/>
          <w:sz w:val="28"/>
          <w:szCs w:val="28"/>
        </w:rPr>
      </w:pPr>
    </w:p>
    <w:p>
      <w:pPr>
        <w:jc w:val="center"/>
        <w:rPr>
          <w:rFonts w:ascii="Arial" w:hAnsi="Arial" w:cs="Arial"/>
          <w:bCs/>
          <w:sz w:val="28"/>
          <w:szCs w:val="28"/>
        </w:rPr>
      </w:pPr>
    </w:p>
    <w:p>
      <w:pPr>
        <w:jc w:val="center"/>
        <w:rPr>
          <w:rFonts w:ascii="Arial" w:hAnsi="Arial" w:cs="Arial"/>
          <w:bCs/>
          <w:sz w:val="28"/>
          <w:szCs w:val="28"/>
        </w:rPr>
      </w:pPr>
    </w:p>
    <w:p>
      <w:pPr>
        <w:spacing w:line="24" w:lineRule="atLeast"/>
        <w:jc w:val="center"/>
        <w:rPr>
          <w:rFonts w:ascii="黑体" w:hAnsi="黑体" w:eastAsia="黑体" w:cs="Arial"/>
          <w:b/>
          <w:sz w:val="24"/>
        </w:rPr>
      </w:pPr>
      <w:r>
        <w:rPr>
          <w:rFonts w:ascii="黑体" w:hAnsi="黑体" w:eastAsia="黑体" w:cs="Arial"/>
          <w:b/>
          <w:sz w:val="24"/>
        </w:rPr>
        <w:t>警告</w:t>
      </w:r>
    </w:p>
    <w:p>
      <w:pPr>
        <w:spacing w:line="24" w:lineRule="atLeast"/>
        <w:jc w:val="center"/>
        <w:rPr>
          <w:b/>
          <w:sz w:val="24"/>
        </w:rPr>
      </w:pPr>
      <w:r>
        <w:rPr>
          <w:rFonts w:ascii="Arial" w:hAnsi="Arial" w:cs="Arial"/>
          <w:b/>
          <w:color w:val="FF0000"/>
          <w:sz w:val="24"/>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207645</wp:posOffset>
                </wp:positionV>
                <wp:extent cx="4074795" cy="1410970"/>
                <wp:effectExtent l="4445" t="4445" r="16510" b="13335"/>
                <wp:wrapNone/>
                <wp:docPr id="17" name="Quad Arrow 1062"/>
                <wp:cNvGraphicFramePr/>
                <a:graphic xmlns:a="http://schemas.openxmlformats.org/drawingml/2006/main">
                  <a:graphicData uri="http://schemas.microsoft.com/office/word/2010/wordprocessingShape">
                    <wps:wsp>
                      <wps:cNvSpPr txBox="1"/>
                      <wps:spPr>
                        <a:xfrm>
                          <a:off x="0" y="0"/>
                          <a:ext cx="4074795" cy="14109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left="1" w:firstLine="315" w:firstLineChars="150"/>
                              <w:rPr>
                                <w:szCs w:val="21"/>
                              </w:rPr>
                            </w:pPr>
                            <w:r>
                              <w:rPr>
                                <w:rFonts w:hint="eastAsia" w:ascii="Arial" w:hAnsi="Arial" w:cs="Arial"/>
                                <w:szCs w:val="21"/>
                              </w:rPr>
                              <w:t>本产品属于防爆类产品，防爆等级为Ex</w:t>
                            </w:r>
                            <w:r>
                              <w:rPr>
                                <w:rFonts w:ascii="Arial" w:hAnsi="Arial" w:cs="Arial"/>
                                <w:szCs w:val="21"/>
                              </w:rPr>
                              <w:t xml:space="preserve"> d</w:t>
                            </w:r>
                            <w:r>
                              <w:rPr>
                                <w:rFonts w:hint="eastAsia" w:ascii="Arial" w:hAnsi="Arial" w:cs="Arial"/>
                                <w:szCs w:val="21"/>
                              </w:rPr>
                              <w:t>b</w:t>
                            </w:r>
                            <w:r>
                              <w:rPr>
                                <w:rFonts w:ascii="Arial" w:hAnsi="Arial" w:cs="Arial"/>
                                <w:szCs w:val="21"/>
                              </w:rPr>
                              <w:t xml:space="preserve"> IIC T6 G</w:t>
                            </w:r>
                            <w:r>
                              <w:rPr>
                                <w:rFonts w:hint="eastAsia" w:ascii="Arial" w:hAnsi="Arial" w:cs="Arial"/>
                                <w:szCs w:val="21"/>
                              </w:rPr>
                              <w:t>b，满足</w:t>
                            </w:r>
                            <w:r>
                              <w:rPr>
                                <w:rFonts w:ascii="Arial" w:hAnsi="Arial" w:cs="Arial"/>
                                <w:szCs w:val="21"/>
                              </w:rPr>
                              <w:t>IIC</w:t>
                            </w:r>
                            <w:r>
                              <w:rPr>
                                <w:rFonts w:hint="eastAsia" w:ascii="Arial" w:hAnsi="Arial" w:cs="Arial"/>
                                <w:szCs w:val="21"/>
                              </w:rPr>
                              <w:t>类环境、气体使用标准，温度组别满足</w:t>
                            </w:r>
                            <w:r>
                              <w:rPr>
                                <w:rFonts w:ascii="Arial" w:hAnsi="Arial" w:cs="Arial"/>
                                <w:szCs w:val="21"/>
                              </w:rPr>
                              <w:t>T1~T6</w:t>
                            </w:r>
                            <w:r>
                              <w:rPr>
                                <w:rFonts w:hint="eastAsia" w:ascii="Arial" w:hAnsi="Arial" w:cs="Arial"/>
                                <w:szCs w:val="21"/>
                              </w:rPr>
                              <w:t>的技术要求。产品使用工况环境应与产品环境参数范围相符，在危险场所严禁带电开盖操作。</w:t>
                            </w:r>
                          </w:p>
                          <w:p>
                            <w:pPr>
                              <w:rPr>
                                <w:szCs w:val="21"/>
                              </w:rPr>
                            </w:pPr>
                          </w:p>
                        </w:txbxContent>
                      </wps:txbx>
                      <wps:bodyPr wrap="square" lIns="107950" tIns="107950" rIns="107950" bIns="107950" upright="1"/>
                    </wps:wsp>
                  </a:graphicData>
                </a:graphic>
              </wp:anchor>
            </w:drawing>
          </mc:Choice>
          <mc:Fallback>
            <w:pict>
              <v:shape id="Quad Arrow 1062" o:spid="_x0000_s1026" o:spt="202" type="#_x0000_t202" style="position:absolute;left:0pt;margin-top:16.35pt;height:111.1pt;width:320.85pt;mso-position-horizontal:center;z-index:251662336;mso-width-relative:page;mso-height-relative:page;" fillcolor="#FFFFFF" filled="t" stroked="t" coordsize="21600,21600" o:gfxdata="UEsDBAoAAAAAAIdO4kAAAAAAAAAAAAAAAAAEAAAAZHJzL1BLAwQUAAAACACHTuJAcYFBudgAAAAH&#10;AQAADwAAAGRycy9kb3ducmV2LnhtbE2PwU7DMBBE70j8g7VI3KiTtE1piFMJEBIHLrQ9cNzG2zgQ&#10;r0PspuHvMady29GMZt6Wm8l2YqTBt44VpLMEBHHtdMuNgv3u5e4ehA/IGjvHpOCHPGyq66sSC+3O&#10;/E7jNjQilrAvUIEJoS+k9LUhi37meuLoHd1gMUQ5NFIPeI7ltpNZkuTSYstxwWBPT4bqr+3JKvj+&#10;TPP5B4775XPyNmX97hFXr0ap25s0eQARaAqXMPzhR3SoItPBnVh70SmIjwQF82wFIrr5Io3HQUG2&#10;XKxBVqX8z1/9AlBLAwQUAAAACACHTuJAR90mxSYCAACQBAAADgAAAGRycy9lMm9Eb2MueG1srVRN&#10;j9MwEL0j8R8s32mSqrulUdMVUIqQEAta+AGu7SSW/MXYbdJ/z9jtlnbh0AM5JDP2+PnNm5ksH0aj&#10;yV5CUM42tJqUlEjLnVC2a+jPH5s3bykJkVnBtLOyoQcZ6MPq9avl4Gs5db3TQgJBEBvqwTe0j9HX&#10;RRF4Lw0LE+elxc3WgWERXegKAWxAdKOLaVneF4MD4cFxGQKuro+b9IQItwC6tlVcrh3fGWnjERWk&#10;ZhFTCr3yga4y27aVPD62bZCR6IZipjG/8RK0t+ldrJas7oD5XvETBXYLhRc5GaYsXnqGWrPIyA7U&#10;X1BGcXDBtXHCnSmOiWRFMIuqfKHNU8+8zLmg1MGfRQ//D5Z/3X8DogR2wpwSywxW/PuOCfIOwA2k&#10;Ku+nSaPBhxpDnzwGx/G9GzH+eT3gYkp9bMGkLyZFcB8VPpwVlmMkHBdn5Xw2X9xRwnGvmlXlYp5r&#10;UPw57iHET9IZkoyGApYwK8v2X0JEKhj6HJJuC04rsVFaZwe67QcNZM+w3Jv8JJZ45CpMWzI0dHE3&#10;TUQY9nCLvYOm8ahDsF2+7+pEuAQu8/Mv4ERszUJ/JJARUhirjYoSstVLJj5aQeLBo9QWR4wmMkYK&#10;SrTEiUxWjoxM6VsiMTtt0yUy9/tJpVSxY2WSFcftiKDJ3DpxwCoO2POY7K8dA2SgP1tsqqrE2qQp&#10;ufLgytteeTsPquuxTLkbioSPjZoVPw1VmoRLH+3LH8n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GBQbnYAAAABwEAAA8AAAAAAAAAAQAgAAAAIgAAAGRycy9kb3ducmV2LnhtbFBLAQIUABQAAAAI&#10;AIdO4kBH3SbFJgIAAJAEAAAOAAAAAAAAAAEAIAAAACcBAABkcnMvZTJvRG9jLnhtbFBLBQYAAAAA&#10;BgAGAFkBAAC/BQAAAAA=&#10;">
                <v:fill on="t" focussize="0,0"/>
                <v:stroke color="#000000" joinstyle="miter"/>
                <v:imagedata o:title=""/>
                <o:lock v:ext="edit" aspectratio="f"/>
                <v:textbox inset="8.5pt,8.5pt,8.5pt,8.5pt">
                  <w:txbxContent>
                    <w:p>
                      <w:pPr>
                        <w:spacing w:line="360" w:lineRule="auto"/>
                        <w:ind w:left="1" w:firstLine="315" w:firstLineChars="150"/>
                        <w:rPr>
                          <w:szCs w:val="21"/>
                        </w:rPr>
                      </w:pPr>
                      <w:r>
                        <w:rPr>
                          <w:rFonts w:hint="eastAsia" w:ascii="Arial" w:hAnsi="Arial" w:cs="Arial"/>
                          <w:szCs w:val="21"/>
                        </w:rPr>
                        <w:t>本产品属于防爆类产品，防爆等级为Ex</w:t>
                      </w:r>
                      <w:r>
                        <w:rPr>
                          <w:rFonts w:ascii="Arial" w:hAnsi="Arial" w:cs="Arial"/>
                          <w:szCs w:val="21"/>
                        </w:rPr>
                        <w:t xml:space="preserve"> d</w:t>
                      </w:r>
                      <w:r>
                        <w:rPr>
                          <w:rFonts w:hint="eastAsia" w:ascii="Arial" w:hAnsi="Arial" w:cs="Arial"/>
                          <w:szCs w:val="21"/>
                        </w:rPr>
                        <w:t>b</w:t>
                      </w:r>
                      <w:r>
                        <w:rPr>
                          <w:rFonts w:ascii="Arial" w:hAnsi="Arial" w:cs="Arial"/>
                          <w:szCs w:val="21"/>
                        </w:rPr>
                        <w:t xml:space="preserve"> IIC T6 G</w:t>
                      </w:r>
                      <w:r>
                        <w:rPr>
                          <w:rFonts w:hint="eastAsia" w:ascii="Arial" w:hAnsi="Arial" w:cs="Arial"/>
                          <w:szCs w:val="21"/>
                        </w:rPr>
                        <w:t>b，满足</w:t>
                      </w:r>
                      <w:r>
                        <w:rPr>
                          <w:rFonts w:ascii="Arial" w:hAnsi="Arial" w:cs="Arial"/>
                          <w:szCs w:val="21"/>
                        </w:rPr>
                        <w:t>IIC</w:t>
                      </w:r>
                      <w:r>
                        <w:rPr>
                          <w:rFonts w:hint="eastAsia" w:ascii="Arial" w:hAnsi="Arial" w:cs="Arial"/>
                          <w:szCs w:val="21"/>
                        </w:rPr>
                        <w:t>类环境、气体使用标准，温度组别满足</w:t>
                      </w:r>
                      <w:r>
                        <w:rPr>
                          <w:rFonts w:ascii="Arial" w:hAnsi="Arial" w:cs="Arial"/>
                          <w:szCs w:val="21"/>
                        </w:rPr>
                        <w:t>T1~T6</w:t>
                      </w:r>
                      <w:r>
                        <w:rPr>
                          <w:rFonts w:hint="eastAsia" w:ascii="Arial" w:hAnsi="Arial" w:cs="Arial"/>
                          <w:szCs w:val="21"/>
                        </w:rPr>
                        <w:t>的技术要求。产品使用工况环境应与产品环境参数范围相符，在危险场所严禁带电开盖操作。</w:t>
                      </w:r>
                    </w:p>
                    <w:p>
                      <w:pPr>
                        <w:rPr>
                          <w:szCs w:val="21"/>
                        </w:rPr>
                      </w:pPr>
                    </w:p>
                  </w:txbxContent>
                </v:textbox>
              </v:shape>
            </w:pict>
          </mc:Fallback>
        </mc:AlternateContent>
      </w:r>
    </w:p>
    <w:p>
      <w:pPr>
        <w:spacing w:line="24" w:lineRule="atLeast"/>
        <w:rPr>
          <w:b/>
          <w:sz w:val="24"/>
        </w:rPr>
      </w:pPr>
    </w:p>
    <w:p>
      <w:pPr>
        <w:spacing w:line="24" w:lineRule="atLeast"/>
        <w:rPr>
          <w:b/>
          <w:sz w:val="24"/>
        </w:rPr>
      </w:pPr>
    </w:p>
    <w:p>
      <w:pPr>
        <w:spacing w:line="24" w:lineRule="atLeast"/>
        <w:rPr>
          <w:b/>
          <w:sz w:val="24"/>
        </w:rPr>
      </w:pPr>
    </w:p>
    <w:p>
      <w:pPr>
        <w:spacing w:line="24" w:lineRule="atLeast"/>
        <w:rPr>
          <w:b/>
          <w:sz w:val="24"/>
        </w:rPr>
      </w:pPr>
    </w:p>
    <w:p>
      <w:pPr>
        <w:spacing w:line="24" w:lineRule="atLeast"/>
        <w:rPr>
          <w:b/>
          <w:sz w:val="24"/>
        </w:rPr>
      </w:pPr>
    </w:p>
    <w:p>
      <w:pPr>
        <w:spacing w:line="24" w:lineRule="atLeast"/>
        <w:rPr>
          <w:rFonts w:ascii="黑体" w:eastAsia="黑体"/>
          <w:b/>
          <w:sz w:val="24"/>
        </w:rPr>
      </w:pPr>
    </w:p>
    <w:p>
      <w:pPr>
        <w:spacing w:line="24" w:lineRule="atLeast"/>
        <w:jc w:val="center"/>
        <w:rPr>
          <w:rFonts w:ascii="黑体" w:eastAsia="黑体"/>
          <w:b/>
          <w:sz w:val="24"/>
        </w:rPr>
      </w:pPr>
    </w:p>
    <w:p>
      <w:pPr>
        <w:spacing w:line="24" w:lineRule="atLeast"/>
        <w:jc w:val="center"/>
        <w:rPr>
          <w:rFonts w:ascii="黑体" w:eastAsia="黑体"/>
          <w:b/>
          <w:sz w:val="24"/>
        </w:rPr>
      </w:pPr>
    </w:p>
    <w:p>
      <w:pPr>
        <w:spacing w:line="24" w:lineRule="atLeast"/>
        <w:jc w:val="center"/>
        <w:rPr>
          <w:rFonts w:ascii="黑体" w:eastAsia="黑体"/>
          <w:b/>
          <w:sz w:val="24"/>
        </w:rPr>
      </w:pPr>
    </w:p>
    <w:p>
      <w:pPr>
        <w:spacing w:line="24" w:lineRule="atLeast"/>
        <w:jc w:val="center"/>
        <w:rPr>
          <w:rFonts w:ascii="黑体" w:eastAsia="黑体"/>
          <w:b/>
          <w:sz w:val="24"/>
        </w:rPr>
      </w:pPr>
    </w:p>
    <w:p>
      <w:pPr>
        <w:spacing w:line="24" w:lineRule="atLeast"/>
        <w:jc w:val="center"/>
        <w:rPr>
          <w:rFonts w:ascii="黑体" w:eastAsia="黑体"/>
          <w:b/>
          <w:sz w:val="24"/>
        </w:rPr>
      </w:pPr>
      <w:r>
        <w:rPr>
          <w:rFonts w:hint="eastAsia" w:ascii="黑体" w:eastAsia="黑体"/>
          <w:b/>
          <w:sz w:val="24"/>
        </w:rPr>
        <w:t>使用必读</w:t>
      </w:r>
    </w:p>
    <w:p>
      <w:pPr>
        <w:spacing w:line="24" w:lineRule="atLeast"/>
        <w:jc w:val="center"/>
        <w:rPr>
          <w:rFonts w:ascii="黑体" w:eastAsia="黑体"/>
          <w:b/>
          <w:sz w:val="24"/>
        </w:rPr>
      </w:pPr>
    </w:p>
    <w:p>
      <w:pPr>
        <w:spacing w:line="24" w:lineRule="atLeast"/>
        <w:jc w:val="center"/>
        <w:rPr>
          <w:rFonts w:ascii="黑体" w:eastAsia="黑体"/>
          <w:b/>
          <w:sz w:val="24"/>
        </w:rPr>
      </w:pPr>
      <w:r>
        <w:rPr>
          <w:rFonts w:ascii="黑体" w:eastAsia="黑体"/>
          <w:sz w:val="24"/>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39370</wp:posOffset>
                </wp:positionV>
                <wp:extent cx="4074795" cy="2903220"/>
                <wp:effectExtent l="4445" t="4445" r="16510" b="6985"/>
                <wp:wrapNone/>
                <wp:docPr id="23" name="Quad Arrow 1063"/>
                <wp:cNvGraphicFramePr/>
                <a:graphic xmlns:a="http://schemas.openxmlformats.org/drawingml/2006/main">
                  <a:graphicData uri="http://schemas.microsoft.com/office/word/2010/wordprocessingShape">
                    <wps:wsp>
                      <wps:cNvSpPr txBox="1"/>
                      <wps:spPr>
                        <a:xfrm>
                          <a:off x="0" y="0"/>
                          <a:ext cx="4074795" cy="2903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在使用和安装本产品前，请仔细阅读本说明书；</w:t>
                            </w:r>
                          </w:p>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产品的日常保养和维修要遵循本产品说明书中的要求进行；</w:t>
                            </w:r>
                          </w:p>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产品的维护和零部件的更换必须采用本公司所提供的备品备件，并由受过培训的专业人员完成；</w:t>
                            </w:r>
                          </w:p>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如果用户未依照本说明书安装或维护，产品的安全性和可靠性可能会受到影响，本公司不承担任何责任；</w:t>
                            </w:r>
                          </w:p>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本产品属于电子类产品，产品寿命到期或废弃时请遵循电子类产品处置程序；</w:t>
                            </w:r>
                          </w:p>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说明书中涉及的相关图片仅供参考，以产品实物为准。</w:t>
                            </w:r>
                          </w:p>
                          <w:p>
                            <w:pPr>
                              <w:rPr>
                                <w:szCs w:val="21"/>
                              </w:rPr>
                            </w:pPr>
                          </w:p>
                        </w:txbxContent>
                      </wps:txbx>
                      <wps:bodyPr wrap="square" lIns="107950" tIns="107950" rIns="107950" bIns="107950" upright="1"/>
                    </wps:wsp>
                  </a:graphicData>
                </a:graphic>
              </wp:anchor>
            </w:drawing>
          </mc:Choice>
          <mc:Fallback>
            <w:pict>
              <v:shape id="Quad Arrow 1063" o:spid="_x0000_s1026" o:spt="202" type="#_x0000_t202" style="position:absolute;left:0pt;margin-top:3.1pt;height:228.6pt;width:320.85pt;mso-position-horizontal:center;z-index:251663360;mso-width-relative:page;mso-height-relative:page;" fillcolor="#FFFFFF" filled="t" stroked="t" coordsize="21600,21600" o:gfxdata="UEsDBAoAAAAAAIdO4kAAAAAAAAAAAAAAAAAEAAAAZHJzL1BLAwQUAAAACACHTuJABJzyG9YAAAAG&#10;AQAADwAAAGRycy9kb3ducmV2LnhtbE2PMU/DMBSEdyT+g/WQ2KidNLgojVMJEBIDC20HxtfYxCnx&#10;c4jdNPx7zFTG053uvqs2s+vZZMbQeVKQLQQwQ43XHbUK9ruXuwdgISJp7D0ZBT8mwKa+vqqw1P5M&#10;72baxpalEgolKrAxDiXnobHGYVj4wVDyPv3oMCY5tlyPeE7lrue5EJI77CgtWBzMkzXN1/bkFHwf&#10;M7n8wGl//yze5nzYPeLq1Sp1e5OJNbBo5ngJwx9+Qoc6MR38iXRgvYJ0JCqQObBkyiJbATsoKOSy&#10;AF5X/D9+/QtQSwMEFAAAAAgAh07iQE1erIMnAgAAkAQAAA4AAABkcnMvZTJvRG9jLnhtbK1U247T&#10;MBB9R+IfLL/TpOleaNR0BZQiJLSAFj7AtZ3Ekm+M3Sb9e8Zut7QLD30gD8mMPT4+c2Ymi4fRaLKT&#10;EJSzDZ1OSkqk5U4o2zX054/1m7eUhMisYNpZ2dC9DPRh+frVYvC1rFzvtJBAEMSGevAN7WP0dVEE&#10;3kvDwsR5aXGzdWBYRBe6QgAbEN3ooirLu2JwIDw4LkPA1dVhkx4R4RpA17aKy5XjWyNtPKCC1Cxi&#10;SqFXPtBlZtu2ksevbRtkJLqhmGnMb7wE7U16F8sFqztgvlf8SIFdQ+FFToYpi5eeoFYsMrIF9ReU&#10;URxccG2ccGeKQyJZEcxiWr7Q5qlnXuZcUOrgT6KH/wfLH3ffgCjR0GpGiWUGK/59ywR5B+AGMi3v&#10;ZkmjwYcaQ588BsfxvRuxc57XAy6m1McWTPpiUgT3UeH9SWE5RsJx8aa8v7mf31LCca+al7OqyjUo&#10;/hz3EOIn6QxJRkMBS5iVZbsvISIVDH0OSbcFp5VYK62zA93mgwayY1judX4SSzxyEaYtGRo6v60S&#10;EYY93GLvoGk86hBsl++7OBHOgcv8/As4EVux0B8IZIQUxmqjooRs9ZKJj1aQuPcotcURo4mMkYIS&#10;LXEik5UjI1P6mkjMTtt0icz9flQpVexQmWTFcTMiaDI3TuyxigP2PCb7a8sAGejPFptqWmJt0pRc&#10;eHDhbS68rQfV9Vim3A1FwsdGzYofhypNwrmP9vmPZ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JzyG9YAAAAGAQAADwAAAAAAAAABACAAAAAiAAAAZHJzL2Rvd25yZXYueG1sUEsBAhQAFAAAAAgA&#10;h07iQE1erIMnAgAAkAQAAA4AAAAAAAAAAQAgAAAAJQEAAGRycy9lMm9Eb2MueG1sUEsFBgAAAAAG&#10;AAYAWQEAAL4FAAAAAA==&#10;">
                <v:fill on="t" focussize="0,0"/>
                <v:stroke color="#000000" joinstyle="miter"/>
                <v:imagedata o:title=""/>
                <o:lock v:ext="edit" aspectratio="f"/>
                <v:textbox inset="8.5pt,8.5pt,8.5pt,8.5pt">
                  <w:txbxContent>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在使用和安装本产品前，请仔细阅读本说明书；</w:t>
                      </w:r>
                    </w:p>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产品的日常保养和维修要遵循本产品说明书中的要求进行；</w:t>
                      </w:r>
                    </w:p>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产品的维护和零部件的更换必须采用本公司所提供的备品备件，并由受过培训的专业人员完成；</w:t>
                      </w:r>
                    </w:p>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如果用户未依照本说明书安装或维护，产品的安全性和可靠性可能会受到影响，本公司不承担任何责任；</w:t>
                      </w:r>
                    </w:p>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本产品属于电子类产品，产品寿命到期或废弃时请遵循电子类产品处置程序；</w:t>
                      </w:r>
                    </w:p>
                    <w:p>
                      <w:pPr>
                        <w:numPr>
                          <w:ilvl w:val="0"/>
                          <w:numId w:val="1"/>
                        </w:numPr>
                        <w:autoSpaceDE w:val="0"/>
                        <w:autoSpaceDN w:val="0"/>
                        <w:adjustRightInd w:val="0"/>
                        <w:spacing w:line="360" w:lineRule="auto"/>
                        <w:jc w:val="left"/>
                        <w:textAlignment w:val="baseline"/>
                        <w:rPr>
                          <w:rFonts w:hAnsi="宋体"/>
                          <w:szCs w:val="21"/>
                        </w:rPr>
                      </w:pPr>
                      <w:r>
                        <w:rPr>
                          <w:rFonts w:hint="eastAsia" w:hAnsi="宋体"/>
                          <w:szCs w:val="21"/>
                        </w:rPr>
                        <w:t>说明书中涉及的相关图片仅供参考，以产品实物为准。</w:t>
                      </w:r>
                    </w:p>
                    <w:p>
                      <w:pPr>
                        <w:rPr>
                          <w:szCs w:val="21"/>
                        </w:rPr>
                      </w:pPr>
                    </w:p>
                  </w:txbxContent>
                </v:textbox>
              </v:shape>
            </w:pict>
          </mc:Fallback>
        </mc:AlternateContent>
      </w:r>
    </w:p>
    <w:p>
      <w:pPr>
        <w:spacing w:line="24" w:lineRule="atLeast"/>
        <w:jc w:val="center"/>
        <w:rPr>
          <w:rFonts w:ascii="黑体" w:eastAsia="黑体"/>
          <w:b/>
          <w:sz w:val="24"/>
        </w:rPr>
      </w:pPr>
    </w:p>
    <w:p>
      <w:pPr>
        <w:spacing w:line="24" w:lineRule="atLeast"/>
        <w:jc w:val="center"/>
        <w:rPr>
          <w:rFonts w:ascii="黑体" w:eastAsia="黑体"/>
          <w:sz w:val="36"/>
        </w:rPr>
      </w:pPr>
    </w:p>
    <w:p>
      <w:pPr>
        <w:spacing w:line="24" w:lineRule="atLeast"/>
        <w:jc w:val="center"/>
        <w:rPr>
          <w:rFonts w:ascii="黑体" w:eastAsia="黑体"/>
          <w:sz w:val="36"/>
        </w:rPr>
      </w:pPr>
    </w:p>
    <w:p>
      <w:pPr>
        <w:spacing w:line="24" w:lineRule="atLeast"/>
        <w:jc w:val="center"/>
        <w:rPr>
          <w:rFonts w:ascii="黑体" w:eastAsia="黑体"/>
          <w:sz w:val="36"/>
        </w:rPr>
      </w:pPr>
    </w:p>
    <w:p>
      <w:pPr>
        <w:spacing w:before="156" w:beforeLines="50" w:after="156" w:afterLines="50" w:line="24" w:lineRule="atLeast"/>
        <w:jc w:val="center"/>
        <w:rPr>
          <w:rFonts w:ascii="黑体" w:hAnsi="黑体" w:eastAsia="黑体" w:cs="Arial"/>
          <w:b/>
          <w:color w:val="FF0000"/>
          <w:sz w:val="28"/>
          <w:szCs w:val="28"/>
        </w:rPr>
      </w:pPr>
    </w:p>
    <w:p>
      <w:pPr>
        <w:spacing w:line="24" w:lineRule="atLeast"/>
        <w:rPr>
          <w:b/>
          <w:sz w:val="24"/>
        </w:rPr>
      </w:pPr>
    </w:p>
    <w:p>
      <w:pPr>
        <w:spacing w:line="24" w:lineRule="atLeast"/>
        <w:rPr>
          <w:b/>
          <w:sz w:val="24"/>
        </w:rPr>
      </w:pPr>
    </w:p>
    <w:p>
      <w:pPr>
        <w:spacing w:line="24" w:lineRule="atLeast"/>
        <w:rPr>
          <w:sz w:val="24"/>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rFonts w:hint="eastAsia"/>
          <w:b/>
          <w:sz w:val="32"/>
          <w:szCs w:val="32"/>
        </w:rPr>
        <w:t>目  录</w:t>
      </w:r>
    </w:p>
    <w:p>
      <w:pPr>
        <w:numPr>
          <w:ilvl w:val="0"/>
          <w:numId w:val="2"/>
        </w:numPr>
        <w:tabs>
          <w:tab w:val="left" w:pos="425"/>
        </w:tabs>
        <w:ind w:left="-424" w:leftChars="-202"/>
        <w:rPr>
          <w:rFonts w:ascii="黑体" w:eastAsia="黑体"/>
          <w:sz w:val="28"/>
          <w:szCs w:val="28"/>
        </w:rPr>
      </w:pPr>
      <w:r>
        <w:rPr>
          <w:rFonts w:hint="eastAsia" w:ascii="黑体" w:eastAsia="黑体"/>
          <w:sz w:val="28"/>
          <w:szCs w:val="28"/>
        </w:rPr>
        <w:t>产品概述</w:t>
      </w:r>
      <w:r>
        <w:rPr>
          <w:rFonts w:hint="eastAsia"/>
          <w:sz w:val="15"/>
          <w:szCs w:val="15"/>
        </w:rPr>
        <w:t>........................................................................................................................................................................................</w:t>
      </w:r>
      <w:r>
        <w:rPr>
          <w:rFonts w:hint="eastAsia" w:ascii="黑体" w:eastAsia="黑体"/>
          <w:sz w:val="28"/>
          <w:szCs w:val="28"/>
        </w:rPr>
        <w:t>1</w:t>
      </w:r>
    </w:p>
    <w:p>
      <w:pPr>
        <w:tabs>
          <w:tab w:val="left" w:pos="425"/>
        </w:tabs>
        <w:ind w:left="-424" w:leftChars="-202"/>
        <w:rPr>
          <w:rFonts w:ascii="黑体" w:eastAsia="黑体"/>
          <w:sz w:val="28"/>
          <w:szCs w:val="28"/>
        </w:rPr>
      </w:pPr>
      <w:r>
        <w:rPr>
          <w:rFonts w:hint="eastAsia" w:ascii="黑体" w:eastAsia="黑体"/>
          <w:sz w:val="28"/>
          <w:szCs w:val="28"/>
        </w:rPr>
        <w:t>二．型号的组成及其代表意义</w:t>
      </w:r>
      <w:r>
        <w:rPr>
          <w:rFonts w:hint="eastAsia"/>
          <w:sz w:val="15"/>
          <w:szCs w:val="15"/>
        </w:rPr>
        <w:t>....................................................................................................................................</w:t>
      </w:r>
      <w:r>
        <w:rPr>
          <w:rFonts w:hint="eastAsia" w:ascii="黑体" w:eastAsia="黑体"/>
          <w:sz w:val="28"/>
          <w:szCs w:val="28"/>
        </w:rPr>
        <w:t>1</w:t>
      </w:r>
    </w:p>
    <w:p>
      <w:pPr>
        <w:tabs>
          <w:tab w:val="left" w:pos="425"/>
        </w:tabs>
        <w:ind w:left="-424" w:leftChars="-202"/>
        <w:rPr>
          <w:rFonts w:ascii="黑体" w:eastAsia="黑体"/>
          <w:sz w:val="28"/>
          <w:szCs w:val="28"/>
        </w:rPr>
      </w:pPr>
      <w:r>
        <w:rPr>
          <w:rFonts w:hint="eastAsia" w:ascii="黑体" w:eastAsia="黑体"/>
          <w:sz w:val="28"/>
          <w:szCs w:val="28"/>
        </w:rPr>
        <w:t>三．技术特性</w:t>
      </w:r>
      <w:r>
        <w:rPr>
          <w:rFonts w:hint="eastAsia"/>
          <w:sz w:val="15"/>
          <w:szCs w:val="15"/>
        </w:rPr>
        <w:t>.........................................................................................................................................................................................</w:t>
      </w:r>
      <w:r>
        <w:rPr>
          <w:rFonts w:hint="eastAsia" w:ascii="黑体" w:eastAsia="黑体"/>
          <w:sz w:val="28"/>
          <w:szCs w:val="28"/>
        </w:rPr>
        <w:t>1</w:t>
      </w:r>
    </w:p>
    <w:p>
      <w:pPr>
        <w:tabs>
          <w:tab w:val="left" w:pos="425"/>
        </w:tabs>
        <w:ind w:left="-424" w:leftChars="-202" w:firstLine="420" w:firstLineChars="200"/>
        <w:rPr>
          <w:rFonts w:ascii="宋体" w:hAnsi="宋体"/>
        </w:rPr>
      </w:pPr>
      <w:r>
        <w:rPr>
          <w:rFonts w:hint="eastAsia" w:ascii="宋体" w:hAnsi="宋体"/>
        </w:rPr>
        <w:t>3.1技术参数</w:t>
      </w:r>
      <w:r>
        <w:rPr>
          <w:rFonts w:hint="eastAsia"/>
          <w:sz w:val="15"/>
          <w:szCs w:val="15"/>
        </w:rPr>
        <w:t>..........................................................................................................................................................................................</w:t>
      </w:r>
      <w:r>
        <w:rPr>
          <w:rFonts w:hint="eastAsia" w:ascii="黑体" w:eastAsia="黑体"/>
          <w:sz w:val="28"/>
          <w:szCs w:val="28"/>
        </w:rPr>
        <w:t>1</w:t>
      </w:r>
    </w:p>
    <w:p>
      <w:pPr>
        <w:tabs>
          <w:tab w:val="left" w:pos="425"/>
        </w:tabs>
        <w:ind w:left="-424" w:leftChars="-202" w:firstLine="420" w:firstLineChars="200"/>
        <w:jc w:val="left"/>
        <w:rPr>
          <w:rFonts w:ascii="宋体" w:hAnsi="宋体"/>
        </w:rPr>
      </w:pPr>
      <w:r>
        <w:rPr>
          <w:rFonts w:hint="eastAsia" w:ascii="宋体" w:hAnsi="宋体"/>
        </w:rPr>
        <w:t>3.</w:t>
      </w:r>
      <w:r>
        <w:rPr>
          <w:rFonts w:ascii="宋体" w:hAnsi="宋体"/>
        </w:rPr>
        <w:t>2</w:t>
      </w:r>
      <w:r>
        <w:rPr>
          <w:rFonts w:hint="eastAsia" w:ascii="宋体" w:hAnsi="宋体"/>
        </w:rPr>
        <w:t>执行标准</w:t>
      </w:r>
      <w:r>
        <w:rPr>
          <w:rFonts w:hint="eastAsia"/>
          <w:sz w:val="15"/>
          <w:szCs w:val="15"/>
        </w:rPr>
        <w:t>..........................................................................................................................................................................................</w:t>
      </w:r>
      <w:r>
        <w:rPr>
          <w:rFonts w:hint="eastAsia" w:ascii="黑体" w:eastAsia="黑体"/>
          <w:sz w:val="28"/>
          <w:szCs w:val="28"/>
          <w:lang w:val="en-US" w:eastAsia="zh-CN"/>
        </w:rPr>
        <w:t>2</w:t>
      </w:r>
      <w:r>
        <w:rPr>
          <w:rFonts w:hint="eastAsia" w:ascii="黑体" w:eastAsia="黑体"/>
          <w:sz w:val="28"/>
          <w:szCs w:val="28"/>
        </w:rPr>
        <w:t>四．安装和调试</w:t>
      </w:r>
      <w:r>
        <w:rPr>
          <w:rFonts w:hint="eastAsia"/>
          <w:sz w:val="15"/>
          <w:szCs w:val="15"/>
        </w:rPr>
        <w:t>..................................................................................................................................................................................</w:t>
      </w:r>
      <w:r>
        <w:rPr>
          <w:rFonts w:hint="eastAsia" w:ascii="黑体" w:eastAsia="黑体"/>
          <w:sz w:val="28"/>
          <w:szCs w:val="28"/>
        </w:rPr>
        <w:t>2</w:t>
      </w:r>
    </w:p>
    <w:p>
      <w:pPr>
        <w:tabs>
          <w:tab w:val="left" w:pos="425"/>
        </w:tabs>
        <w:rPr>
          <w:rFonts w:ascii="宋体" w:hAnsi="宋体"/>
        </w:rPr>
      </w:pPr>
      <w:r>
        <w:rPr>
          <w:rFonts w:hint="eastAsia" w:ascii="宋体" w:hAnsi="宋体"/>
        </w:rPr>
        <w:t>4</w:t>
      </w:r>
      <w:r>
        <w:rPr>
          <w:rFonts w:ascii="宋体" w:hAnsi="宋体"/>
        </w:rPr>
        <w:t>.1</w:t>
      </w:r>
      <w:r>
        <w:rPr>
          <w:rFonts w:hint="eastAsia" w:ascii="宋体" w:hAnsi="宋体"/>
        </w:rPr>
        <w:t>产品尺寸</w:t>
      </w:r>
      <w:r>
        <w:rPr>
          <w:rFonts w:hint="eastAsia"/>
          <w:sz w:val="15"/>
          <w:szCs w:val="15"/>
        </w:rPr>
        <w:t>..........................................................................................................................................................................................</w:t>
      </w:r>
      <w:r>
        <w:rPr>
          <w:rFonts w:hint="eastAsia" w:ascii="黑体" w:eastAsia="黑体"/>
          <w:sz w:val="28"/>
          <w:szCs w:val="28"/>
        </w:rPr>
        <w:t>2</w:t>
      </w:r>
    </w:p>
    <w:p>
      <w:pPr>
        <w:spacing w:line="24" w:lineRule="atLeast"/>
        <w:outlineLvl w:val="0"/>
        <w:rPr>
          <w:rFonts w:ascii="宋体" w:hAnsi="宋体"/>
          <w:szCs w:val="21"/>
        </w:rPr>
      </w:pPr>
      <w:r>
        <w:rPr>
          <w:rFonts w:hint="eastAsia" w:ascii="宋体" w:hAnsi="宋体"/>
          <w:szCs w:val="21"/>
        </w:rPr>
        <w:t>4</w:t>
      </w:r>
      <w:r>
        <w:rPr>
          <w:rFonts w:ascii="宋体" w:hAnsi="宋体"/>
          <w:szCs w:val="21"/>
        </w:rPr>
        <w:t>.2</w:t>
      </w:r>
      <w:r>
        <w:rPr>
          <w:rFonts w:hint="eastAsia" w:ascii="宋体" w:hAnsi="宋体"/>
          <w:szCs w:val="21"/>
        </w:rPr>
        <w:t>安装方式</w:t>
      </w:r>
      <w:r>
        <w:rPr>
          <w:rFonts w:hint="eastAsia"/>
          <w:sz w:val="15"/>
          <w:szCs w:val="15"/>
        </w:rPr>
        <w:t>..........................................................................................................................................................................................</w:t>
      </w:r>
      <w:r>
        <w:rPr>
          <w:rFonts w:hint="eastAsia" w:ascii="黑体" w:eastAsia="黑体"/>
          <w:sz w:val="28"/>
          <w:szCs w:val="28"/>
        </w:rPr>
        <w:t>2</w:t>
      </w:r>
    </w:p>
    <w:p>
      <w:pPr>
        <w:tabs>
          <w:tab w:val="left" w:pos="425"/>
        </w:tabs>
        <w:ind w:left="1"/>
        <w:rPr>
          <w:rFonts w:hint="eastAsia" w:eastAsia="宋体"/>
          <w:sz w:val="15"/>
          <w:szCs w:val="15"/>
          <w:lang w:eastAsia="zh-CN"/>
        </w:rPr>
      </w:pPr>
      <w:r>
        <w:rPr>
          <w:rFonts w:hint="eastAsia" w:ascii="宋体" w:hAnsi="宋体" w:cs="宋体"/>
        </w:rPr>
        <w:t>4.3</w:t>
      </w:r>
      <w:r>
        <w:rPr>
          <w:rFonts w:hint="eastAsia" w:ascii="宋体" w:hAnsi="宋体" w:cs="宋体"/>
          <w:szCs w:val="21"/>
        </w:rPr>
        <w:t>线路连接</w:t>
      </w:r>
      <w:r>
        <w:rPr>
          <w:rFonts w:hint="eastAsia"/>
          <w:sz w:val="15"/>
          <w:szCs w:val="15"/>
        </w:rPr>
        <w:t>.........................................................................................................................................................................................</w:t>
      </w:r>
      <w:r>
        <w:rPr>
          <w:rFonts w:hint="eastAsia" w:ascii="黑体" w:eastAsia="黑体"/>
          <w:sz w:val="28"/>
          <w:szCs w:val="28"/>
          <w:lang w:val="en-US" w:eastAsia="zh-CN"/>
        </w:rPr>
        <w:t>4</w:t>
      </w:r>
      <w:bookmarkStart w:id="2" w:name="_GoBack"/>
      <w:bookmarkEnd w:id="2"/>
    </w:p>
    <w:p>
      <w:r>
        <w:rPr>
          <w:rFonts w:hint="eastAsia" w:ascii="宋体" w:hAnsi="宋体" w:cs="宋体"/>
        </w:rPr>
        <w:t>4.4</w:t>
      </w:r>
      <w:r>
        <w:rPr>
          <w:rFonts w:hint="eastAsia"/>
        </w:rPr>
        <w:t>操作说明及状态指示</w:t>
      </w:r>
      <w:r>
        <w:rPr>
          <w:rFonts w:hint="eastAsia"/>
          <w:sz w:val="15"/>
          <w:szCs w:val="15"/>
        </w:rPr>
        <w:t>..............................................................................................................................................................</w:t>
      </w:r>
      <w:r>
        <w:rPr>
          <w:rFonts w:hint="eastAsia" w:ascii="黑体" w:eastAsia="黑体"/>
          <w:sz w:val="28"/>
          <w:szCs w:val="28"/>
        </w:rPr>
        <w:t>4</w:t>
      </w:r>
    </w:p>
    <w:p>
      <w:pPr>
        <w:tabs>
          <w:tab w:val="left" w:pos="425"/>
        </w:tabs>
        <w:ind w:left="-424" w:leftChars="-202"/>
        <w:rPr>
          <w:rFonts w:hint="eastAsia" w:ascii="黑体" w:eastAsia="宋体"/>
          <w:sz w:val="28"/>
          <w:szCs w:val="28"/>
          <w:lang w:eastAsia="zh-CN"/>
        </w:rPr>
      </w:pPr>
      <w:r>
        <w:rPr>
          <w:rFonts w:hint="eastAsia" w:ascii="黑体" w:eastAsia="黑体"/>
          <w:sz w:val="28"/>
          <w:szCs w:val="28"/>
        </w:rPr>
        <w:t>五．故障分析与排除</w:t>
      </w:r>
      <w:r>
        <w:rPr>
          <w:rFonts w:hint="eastAsia"/>
          <w:sz w:val="15"/>
          <w:szCs w:val="15"/>
        </w:rPr>
        <w:t>..................................................................................................................................................................</w:t>
      </w:r>
      <w:r>
        <w:rPr>
          <w:rFonts w:hint="eastAsia" w:ascii="黑体" w:eastAsia="黑体"/>
          <w:sz w:val="28"/>
          <w:szCs w:val="28"/>
          <w:lang w:val="en-US" w:eastAsia="zh-CN"/>
        </w:rPr>
        <w:t>7</w:t>
      </w:r>
    </w:p>
    <w:p>
      <w:pPr>
        <w:tabs>
          <w:tab w:val="left" w:pos="425"/>
        </w:tabs>
        <w:ind w:left="-424" w:leftChars="-202"/>
        <w:rPr>
          <w:rFonts w:hint="eastAsia" w:eastAsia="宋体"/>
          <w:b/>
          <w:sz w:val="28"/>
          <w:szCs w:val="28"/>
          <w:lang w:eastAsia="zh-CN"/>
        </w:rPr>
      </w:pPr>
      <w:r>
        <w:rPr>
          <w:rFonts w:hint="eastAsia" w:ascii="黑体" w:eastAsia="黑体"/>
          <w:sz w:val="28"/>
          <w:szCs w:val="28"/>
        </w:rPr>
        <w:t>六．日常维护</w:t>
      </w:r>
      <w:r>
        <w:rPr>
          <w:rFonts w:hint="eastAsia"/>
          <w:sz w:val="15"/>
          <w:szCs w:val="15"/>
        </w:rPr>
        <w:t>........................................................................................................................................................................................</w:t>
      </w:r>
      <w:r>
        <w:rPr>
          <w:rFonts w:hint="eastAsia" w:ascii="黑体" w:eastAsia="黑体"/>
          <w:sz w:val="28"/>
          <w:szCs w:val="28"/>
          <w:lang w:val="en-US" w:eastAsia="zh-CN"/>
        </w:rPr>
        <w:t>7</w:t>
      </w:r>
    </w:p>
    <w:p>
      <w:pPr>
        <w:tabs>
          <w:tab w:val="left" w:pos="425"/>
        </w:tabs>
        <w:ind w:left="-424" w:leftChars="-202"/>
        <w:rPr>
          <w:b/>
          <w:sz w:val="28"/>
          <w:szCs w:val="28"/>
        </w:rPr>
      </w:pPr>
      <w:r>
        <w:rPr>
          <w:rFonts w:hint="eastAsia" w:ascii="黑体" w:eastAsia="黑体"/>
          <w:sz w:val="28"/>
          <w:szCs w:val="28"/>
        </w:rPr>
        <w:t>七．出厂清单</w:t>
      </w:r>
      <w:r>
        <w:rPr>
          <w:rFonts w:hint="eastAsia"/>
          <w:sz w:val="15"/>
          <w:szCs w:val="15"/>
        </w:rPr>
        <w:t>........................................................................................................................................................................................</w:t>
      </w:r>
      <w:r>
        <w:rPr>
          <w:rFonts w:hint="eastAsia" w:ascii="黑体" w:eastAsia="黑体"/>
          <w:sz w:val="28"/>
          <w:szCs w:val="28"/>
        </w:rPr>
        <w:t>7</w:t>
      </w:r>
    </w:p>
    <w:p>
      <w:pPr>
        <w:jc w:val="left"/>
        <w:rPr>
          <w:b/>
          <w:sz w:val="32"/>
          <w:szCs w:val="32"/>
        </w:rPr>
      </w:pPr>
    </w:p>
    <w:p>
      <w:pPr>
        <w:jc w:val="center"/>
        <w:rPr>
          <w:b/>
          <w:sz w:val="32"/>
          <w:szCs w:val="32"/>
        </w:rPr>
      </w:pPr>
    </w:p>
    <w:p>
      <w:pPr>
        <w:jc w:val="center"/>
        <w:rPr>
          <w:b/>
          <w:sz w:val="32"/>
          <w:szCs w:val="32"/>
        </w:rPr>
      </w:pPr>
    </w:p>
    <w:p>
      <w:pPr>
        <w:jc w:val="center"/>
        <w:rPr>
          <w:b/>
          <w:sz w:val="32"/>
          <w:szCs w:val="32"/>
        </w:rPr>
      </w:pPr>
    </w:p>
    <w:p>
      <w:pPr>
        <w:rPr>
          <w:b/>
          <w:sz w:val="32"/>
          <w:szCs w:val="32"/>
        </w:rPr>
      </w:pPr>
    </w:p>
    <w:p>
      <w:pPr>
        <w:rPr>
          <w:b/>
          <w:sz w:val="32"/>
          <w:szCs w:val="32"/>
        </w:rPr>
        <w:sectPr>
          <w:headerReference r:id="rId4" w:type="default"/>
          <w:pgSz w:w="11906" w:h="16838"/>
          <w:pgMar w:top="1440" w:right="1800" w:bottom="1440" w:left="1800" w:header="851" w:footer="992" w:gutter="0"/>
          <w:pgNumType w:start="1"/>
          <w:cols w:space="720" w:num="1"/>
          <w:docGrid w:type="lines" w:linePitch="312" w:charSpace="0"/>
        </w:sectPr>
      </w:pPr>
    </w:p>
    <w:p>
      <w:pPr>
        <w:numPr>
          <w:ilvl w:val="0"/>
          <w:numId w:val="3"/>
        </w:numPr>
        <w:tabs>
          <w:tab w:val="left" w:pos="425"/>
          <w:tab w:val="clear" w:pos="227"/>
        </w:tabs>
        <w:ind w:left="1" w:leftChars="-202" w:hanging="425"/>
        <w:jc w:val="left"/>
        <w:outlineLvl w:val="0"/>
        <w:rPr>
          <w:rFonts w:ascii="黑体" w:eastAsia="黑体"/>
          <w:sz w:val="28"/>
          <w:szCs w:val="28"/>
        </w:rPr>
      </w:pPr>
      <w:r>
        <w:rPr>
          <w:rFonts w:hint="eastAsia" w:ascii="黑体" w:eastAsia="黑体"/>
          <w:sz w:val="28"/>
          <w:szCs w:val="28"/>
        </w:rPr>
        <w:t>产品概述</w:t>
      </w:r>
    </w:p>
    <w:p>
      <w:pPr>
        <w:tabs>
          <w:tab w:val="left" w:pos="0"/>
        </w:tabs>
        <w:jc w:val="left"/>
        <w:rPr>
          <w:szCs w:val="21"/>
        </w:rPr>
      </w:pPr>
      <w:r>
        <w:rPr>
          <w:rFonts w:ascii="宋体" w:hAnsi="宋体"/>
          <w:b/>
          <w:bCs/>
          <w:sz w:val="30"/>
          <w:szCs w:val="30"/>
        </w:rPr>
        <w:tab/>
      </w:r>
      <w:r>
        <w:rPr>
          <w:szCs w:val="21"/>
        </w:rPr>
        <w:t>GTY</w:t>
      </w:r>
      <w:r>
        <w:rPr>
          <w:rFonts w:hint="eastAsia"/>
          <w:szCs w:val="21"/>
        </w:rPr>
        <w:t>Q</w:t>
      </w:r>
      <w:r>
        <w:rPr>
          <w:szCs w:val="21"/>
        </w:rPr>
        <w:t>-JF-S</w:t>
      </w:r>
      <w:r>
        <w:rPr>
          <w:rFonts w:hint="eastAsia"/>
          <w:szCs w:val="21"/>
          <w:lang w:val="en-US" w:eastAsia="zh-CN"/>
        </w:rPr>
        <w:t>X</w:t>
      </w:r>
      <w:r>
        <w:rPr>
          <w:szCs w:val="21"/>
        </w:rPr>
        <w:t>44</w:t>
      </w:r>
      <w:r>
        <w:rPr>
          <w:rFonts w:hint="eastAsia"/>
          <w:szCs w:val="21"/>
          <w:lang w:val="en-US" w:eastAsia="zh-CN"/>
        </w:rPr>
        <w:t>2</w:t>
      </w:r>
      <w:r>
        <w:rPr>
          <w:rFonts w:hint="eastAsia"/>
          <w:szCs w:val="21"/>
        </w:rPr>
        <w:t>工业及商业用途点型可燃气体探测器（下文简称：探测器），由探测器主体与可插拔式气体传感器模组组成</w:t>
      </w:r>
      <w:r>
        <w:rPr>
          <w:rFonts w:hint="eastAsia"/>
          <w:szCs w:val="21"/>
          <w:lang w:eastAsia="zh-CN"/>
        </w:rPr>
        <w:t>。</w:t>
      </w:r>
      <w:r>
        <w:rPr>
          <w:rFonts w:hint="eastAsia"/>
          <w:szCs w:val="21"/>
        </w:rPr>
        <w:t>可用于持续监测环境中泄漏的可燃气体，并通过</w:t>
      </w:r>
      <w:r>
        <w:rPr>
          <w:rFonts w:hint="eastAsia"/>
          <w:szCs w:val="21"/>
          <w:lang w:val="en-US" w:eastAsia="zh-CN"/>
        </w:rPr>
        <w:t>控制器可查询</w:t>
      </w:r>
      <w:r>
        <w:rPr>
          <w:rFonts w:hint="eastAsia"/>
          <w:szCs w:val="21"/>
        </w:rPr>
        <w:t>当前环境中监测的气体浓度与探测器状态</w:t>
      </w:r>
      <w:r>
        <w:rPr>
          <w:rFonts w:hint="eastAsia"/>
          <w:szCs w:val="21"/>
          <w:lang w:eastAsia="zh-CN"/>
        </w:rPr>
        <w:t>，</w:t>
      </w:r>
      <w:r>
        <w:rPr>
          <w:rFonts w:hint="eastAsia"/>
          <w:szCs w:val="21"/>
          <w:lang w:val="en-US" w:eastAsia="zh-CN"/>
        </w:rPr>
        <w:t>同时也可</w:t>
      </w:r>
      <w:r>
        <w:rPr>
          <w:rFonts w:hint="eastAsia"/>
          <w:szCs w:val="21"/>
        </w:rPr>
        <w:t>通过显示器实时显示当前环境中监测的气体浓度与探测器状态</w:t>
      </w:r>
      <w:r>
        <w:rPr>
          <w:rFonts w:hint="eastAsia"/>
          <w:szCs w:val="21"/>
          <w:lang w:eastAsia="zh-CN"/>
        </w:rPr>
        <w:t>。</w:t>
      </w:r>
      <w:r>
        <w:rPr>
          <w:rFonts w:hint="eastAsia"/>
          <w:szCs w:val="21"/>
          <w:lang w:val="en-US" w:eastAsia="zh-CN"/>
        </w:rPr>
        <w:t>探测器</w:t>
      </w:r>
      <w:r>
        <w:rPr>
          <w:rFonts w:hint="eastAsia"/>
          <w:szCs w:val="21"/>
        </w:rPr>
        <w:t>同时具备红外遥控调零、标定、参数设置等功能。本机采用高性能气敏元器件和微控制器技术，具有良好的重复性和稳定性及使用寿命长、操作方便等优点，适用于餐馆、商场、管廊等可能发生燃气泄漏的场所中。</w:t>
      </w:r>
    </w:p>
    <w:p>
      <w:pPr>
        <w:numPr>
          <w:ilvl w:val="0"/>
          <w:numId w:val="3"/>
        </w:numPr>
        <w:tabs>
          <w:tab w:val="left" w:pos="425"/>
          <w:tab w:val="clear" w:pos="227"/>
        </w:tabs>
        <w:ind w:left="1" w:leftChars="-202" w:hanging="425"/>
        <w:jc w:val="left"/>
        <w:outlineLvl w:val="0"/>
        <w:rPr>
          <w:rFonts w:ascii="黑体" w:eastAsia="黑体"/>
          <w:sz w:val="28"/>
          <w:szCs w:val="28"/>
        </w:rPr>
      </w:pPr>
      <w:r>
        <w:rPr>
          <w:rFonts w:hint="eastAsia" w:ascii="黑体" w:eastAsia="黑体"/>
          <w:sz w:val="28"/>
          <w:szCs w:val="28"/>
        </w:rPr>
        <w:t>型号的组成及其代表意义</w:t>
      </w:r>
    </w:p>
    <w:p>
      <w:pPr>
        <w:tabs>
          <w:tab w:val="left" w:pos="425"/>
        </w:tabs>
        <w:ind w:left="1"/>
        <w:jc w:val="left"/>
        <w:rPr>
          <w:rFonts w:ascii="黑体" w:eastAsia="黑体"/>
          <w:sz w:val="28"/>
          <w:szCs w:val="28"/>
        </w:rPr>
      </w:pPr>
      <w:r>
        <w:rPr>
          <w:rFonts w:hint="eastAsia" w:ascii="黑体" w:eastAsia="黑体"/>
          <w:sz w:val="28"/>
          <w:szCs w:val="28"/>
        </w:rPr>
        <w:drawing>
          <wp:inline distT="0" distB="0" distL="114300" distR="114300">
            <wp:extent cx="3197860" cy="1397000"/>
            <wp:effectExtent l="0" t="0" r="2540" b="12700"/>
            <wp:docPr id="70" name="图片 70" descr="D:\Gabriel\文件\项目资料\现场部件\可燃气体\GTYQ-JF-SX442\型号.jpg型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D:\Gabriel\文件\项目资料\现场部件\可燃气体\GTYQ-JF-SX442\型号.jpg型号"/>
                    <pic:cNvPicPr>
                      <a:picLocks noChangeAspect="1"/>
                    </pic:cNvPicPr>
                  </pic:nvPicPr>
                  <pic:blipFill>
                    <a:blip r:embed="rId9"/>
                    <a:srcRect/>
                    <a:stretch>
                      <a:fillRect/>
                    </a:stretch>
                  </pic:blipFill>
                  <pic:spPr>
                    <a:xfrm>
                      <a:off x="0" y="0"/>
                      <a:ext cx="3197860" cy="1397000"/>
                    </a:xfrm>
                    <a:prstGeom prst="rect">
                      <a:avLst/>
                    </a:prstGeom>
                  </pic:spPr>
                </pic:pic>
              </a:graphicData>
            </a:graphic>
          </wp:inline>
        </w:drawing>
      </w:r>
    </w:p>
    <w:p>
      <w:pPr>
        <w:numPr>
          <w:ilvl w:val="0"/>
          <w:numId w:val="3"/>
        </w:numPr>
        <w:tabs>
          <w:tab w:val="left" w:pos="425"/>
          <w:tab w:val="clear" w:pos="227"/>
        </w:tabs>
        <w:ind w:left="1" w:leftChars="-202" w:hanging="425"/>
        <w:outlineLvl w:val="0"/>
        <w:rPr>
          <w:rFonts w:ascii="黑体" w:eastAsia="黑体"/>
          <w:sz w:val="28"/>
          <w:szCs w:val="28"/>
        </w:rPr>
      </w:pPr>
      <w:r>
        <w:rPr>
          <w:rFonts w:hint="eastAsia" w:ascii="黑体" w:eastAsia="黑体"/>
          <w:sz w:val="28"/>
          <w:szCs w:val="28"/>
        </w:rPr>
        <w:t>技术特性</w:t>
      </w:r>
    </w:p>
    <w:p>
      <w:pPr>
        <w:tabs>
          <w:tab w:val="left" w:pos="567"/>
        </w:tabs>
        <w:snapToGrid w:val="0"/>
        <w:jc w:val="left"/>
        <w:outlineLvl w:val="1"/>
        <w:rPr>
          <w:rFonts w:ascii="宋体" w:hAnsi="宋体"/>
        </w:rPr>
      </w:pPr>
      <w:r>
        <w:rPr>
          <w:rFonts w:hint="eastAsia" w:ascii="宋体" w:hAnsi="宋体"/>
        </w:rPr>
        <w:t>3.1技术参数：</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检测气体</w:t>
            </w:r>
          </w:p>
        </w:tc>
        <w:tc>
          <w:tcPr>
            <w:tcW w:w="6033" w:type="dxa"/>
          </w:tcPr>
          <w:p>
            <w:pPr>
              <w:rPr>
                <w:rFonts w:ascii="宋体" w:hAnsi="宋体"/>
                <w:szCs w:val="21"/>
              </w:rPr>
            </w:pPr>
            <w:r>
              <w:rPr>
                <w:rFonts w:hint="eastAsia" w:ascii="宋体" w:hAnsi="宋体"/>
                <w:szCs w:val="21"/>
              </w:rPr>
              <w:t>甲烷、丙烷、氢气（复合型）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传感器类型</w:t>
            </w:r>
          </w:p>
        </w:tc>
        <w:tc>
          <w:tcPr>
            <w:tcW w:w="6033" w:type="dxa"/>
          </w:tcPr>
          <w:p>
            <w:pPr>
              <w:rPr>
                <w:rFonts w:ascii="宋体" w:hAnsi="宋体"/>
                <w:szCs w:val="21"/>
              </w:rPr>
            </w:pPr>
            <w:r>
              <w:rPr>
                <w:rFonts w:hint="eastAsia" w:ascii="宋体" w:hAnsi="宋体"/>
                <w:szCs w:val="21"/>
              </w:rPr>
              <w:t>催化燃烧式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采样方式</w:t>
            </w:r>
          </w:p>
        </w:tc>
        <w:tc>
          <w:tcPr>
            <w:tcW w:w="6033" w:type="dxa"/>
          </w:tcPr>
          <w:p>
            <w:pPr>
              <w:rPr>
                <w:rFonts w:ascii="宋体" w:hAnsi="宋体"/>
                <w:szCs w:val="21"/>
              </w:rPr>
            </w:pPr>
            <w:r>
              <w:rPr>
                <w:rFonts w:hint="eastAsia" w:ascii="宋体" w:hAnsi="宋体"/>
                <w:szCs w:val="21"/>
              </w:rPr>
              <w:t>自由扩散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工作电压</w:t>
            </w:r>
          </w:p>
        </w:tc>
        <w:tc>
          <w:tcPr>
            <w:tcW w:w="6033" w:type="dxa"/>
          </w:tcPr>
          <w:p>
            <w:pPr>
              <w:rPr>
                <w:rFonts w:hint="default" w:ascii="宋体" w:hAnsi="宋体" w:eastAsia="宋体"/>
                <w:szCs w:val="21"/>
                <w:lang w:val="en-US" w:eastAsia="zh-CN"/>
              </w:rPr>
            </w:pPr>
            <w:r>
              <w:rPr>
                <w:rFonts w:hint="eastAsia" w:ascii="宋体" w:hAnsi="宋体"/>
                <w:szCs w:val="21"/>
                <w:lang w:val="en-US" w:eastAsia="zh-CN"/>
              </w:rPr>
              <w:t>D</w:t>
            </w:r>
            <w:r>
              <w:rPr>
                <w:rFonts w:ascii="宋体" w:hAnsi="宋体"/>
                <w:szCs w:val="21"/>
              </w:rPr>
              <w:t>C2</w:t>
            </w:r>
            <w:r>
              <w:rPr>
                <w:rFonts w:hint="eastAsia" w:ascii="宋体" w:hAnsi="宋体"/>
                <w:szCs w:val="21"/>
                <w:lang w:val="en-US" w:eastAsia="zh-CN"/>
              </w:rPr>
              <w:t>4</w:t>
            </w:r>
            <w:r>
              <w:rPr>
                <w:rFonts w:ascii="宋体" w:hAnsi="宋体"/>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功耗</w:t>
            </w:r>
          </w:p>
        </w:tc>
        <w:tc>
          <w:tcPr>
            <w:tcW w:w="6033" w:type="dxa"/>
          </w:tcPr>
          <w:p>
            <w:pPr>
              <w:rPr>
                <w:rFonts w:ascii="宋体" w:hAnsi="宋体"/>
                <w:szCs w:val="21"/>
              </w:rPr>
            </w:pPr>
            <w:r>
              <w:rPr>
                <w:rFonts w:hint="eastAsia" w:ascii="宋体" w:hAnsi="宋体"/>
                <w:szCs w:val="21"/>
              </w:rPr>
              <w:t>≤3</w:t>
            </w:r>
            <w:r>
              <w:rPr>
                <w:rFonts w:ascii="宋体" w:hAnsi="宋体"/>
                <w:szCs w:val="21"/>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输出方式</w:t>
            </w:r>
          </w:p>
        </w:tc>
        <w:tc>
          <w:tcPr>
            <w:tcW w:w="6033" w:type="dxa"/>
          </w:tcPr>
          <w:p>
            <w:pPr>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路</w:t>
            </w:r>
            <w:r>
              <w:rPr>
                <w:rFonts w:hint="eastAsia" w:ascii="宋体" w:hAnsi="宋体"/>
                <w:szCs w:val="21"/>
                <w:lang w:val="en-US" w:eastAsia="zh-CN"/>
              </w:rPr>
              <w:t>无源开关量</w:t>
            </w:r>
            <w:r>
              <w:rPr>
                <w:rFonts w:hint="eastAsia" w:ascii="宋体" w:hAnsi="宋体"/>
                <w:szCs w:val="21"/>
              </w:rPr>
              <w:t>输出（触点容量：D</w:t>
            </w:r>
            <w:r>
              <w:rPr>
                <w:rFonts w:ascii="宋体" w:hAnsi="宋体"/>
                <w:szCs w:val="21"/>
              </w:rPr>
              <w:t>C30V/2A</w:t>
            </w:r>
            <w:r>
              <w:rPr>
                <w:rFonts w:hint="eastAsia" w:ascii="宋体" w:hAnsi="宋体"/>
                <w:szCs w:val="21"/>
              </w:rPr>
              <w:t>）</w:t>
            </w:r>
          </w:p>
          <w:p>
            <w:pPr>
              <w:rPr>
                <w:rFonts w:hint="eastAsia" w:ascii="宋体" w:hAnsi="宋体"/>
                <w:szCs w:val="21"/>
                <w:lang w:eastAsia="zh-CN"/>
              </w:rPr>
            </w:pPr>
            <w:r>
              <w:rPr>
                <w:rFonts w:hint="eastAsia" w:ascii="宋体" w:hAnsi="宋体"/>
                <w:szCs w:val="21"/>
              </w:rPr>
              <w:t>（2）1路</w:t>
            </w:r>
            <w:r>
              <w:rPr>
                <w:rFonts w:hint="eastAsia" w:ascii="宋体" w:hAnsi="宋体"/>
                <w:szCs w:val="21"/>
                <w:lang w:val="en-US" w:eastAsia="zh-CN"/>
              </w:rPr>
              <w:t>有源</w:t>
            </w:r>
            <w:r>
              <w:rPr>
                <w:rFonts w:hint="eastAsia" w:ascii="宋体" w:hAnsi="宋体"/>
                <w:szCs w:val="21"/>
              </w:rPr>
              <w:t>脉冲输出</w:t>
            </w:r>
            <w:r>
              <w:rPr>
                <w:rFonts w:hint="eastAsia" w:ascii="宋体" w:hAnsi="宋体"/>
                <w:szCs w:val="21"/>
                <w:lang w:eastAsia="zh-CN"/>
              </w:rPr>
              <w:t>（</w:t>
            </w:r>
            <w:r>
              <w:rPr>
                <w:rFonts w:hint="eastAsia" w:ascii="宋体" w:hAnsi="宋体"/>
                <w:szCs w:val="21"/>
                <w:lang w:val="en-US" w:eastAsia="zh-CN"/>
              </w:rPr>
              <w:t>DC24V/1A</w:t>
            </w:r>
            <w:r>
              <w:rPr>
                <w:rFonts w:hint="eastAsia" w:ascii="宋体" w:hAnsi="宋体"/>
                <w:szCs w:val="21"/>
                <w:lang w:eastAsia="zh-CN"/>
              </w:rPr>
              <w:t>）</w:t>
            </w:r>
          </w:p>
          <w:p>
            <w:pPr>
              <w:rPr>
                <w:rFonts w:hint="default" w:ascii="宋体" w:hAnsi="宋体"/>
                <w:szCs w:val="21"/>
                <w:lang w:val="en-US" w:eastAsia="zh-CN"/>
              </w:rPr>
            </w:pPr>
            <w:r>
              <w:rPr>
                <w:rFonts w:hint="eastAsia" w:ascii="宋体" w:hAnsi="宋体"/>
                <w:szCs w:val="21"/>
                <w:lang w:val="en-US" w:eastAsia="zh-CN"/>
              </w:rPr>
              <w:t>报警后延时1秒开始输出。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测量范围</w:t>
            </w:r>
          </w:p>
        </w:tc>
        <w:tc>
          <w:tcPr>
            <w:tcW w:w="6033" w:type="dxa"/>
          </w:tcPr>
          <w:p>
            <w:pPr>
              <w:rPr>
                <w:rFonts w:ascii="宋体" w:hAnsi="宋体"/>
                <w:szCs w:val="21"/>
              </w:rPr>
            </w:pPr>
            <w:r>
              <w:rPr>
                <w:rFonts w:ascii="宋体" w:hAnsi="宋体"/>
                <w:szCs w:val="21"/>
              </w:rPr>
              <w:t>(3</w:t>
            </w:r>
            <w:r>
              <w:rPr>
                <w:rFonts w:hint="eastAsia" w:ascii="宋体" w:hAnsi="宋体"/>
                <w:szCs w:val="21"/>
              </w:rPr>
              <w:t>～</w:t>
            </w:r>
            <w:r>
              <w:rPr>
                <w:rFonts w:ascii="宋体" w:hAnsi="宋体"/>
                <w:szCs w:val="21"/>
              </w:rPr>
              <w:t>100)%LEL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分辨率</w:t>
            </w:r>
          </w:p>
        </w:tc>
        <w:tc>
          <w:tcPr>
            <w:tcW w:w="6033" w:type="dxa"/>
          </w:tcPr>
          <w:p>
            <w:pPr>
              <w:rPr>
                <w:rFonts w:ascii="宋体" w:hAnsi="宋体"/>
                <w:szCs w:val="21"/>
              </w:rPr>
            </w:pPr>
            <w:r>
              <w:rPr>
                <w:rFonts w:hint="eastAsia" w:ascii="宋体" w:hAnsi="宋体"/>
                <w:szCs w:val="21"/>
              </w:rPr>
              <w:t>0</w:t>
            </w:r>
            <w:r>
              <w:rPr>
                <w:rFonts w:ascii="宋体" w:hAnsi="宋体"/>
                <w:szCs w:val="21"/>
              </w:rPr>
              <w:t>.1%LEL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报警设定值</w:t>
            </w:r>
          </w:p>
        </w:tc>
        <w:tc>
          <w:tcPr>
            <w:tcW w:w="6033" w:type="dxa"/>
          </w:tcPr>
          <w:p>
            <w:pPr>
              <w:rPr>
                <w:rFonts w:ascii="宋体" w:hAnsi="宋体"/>
                <w:szCs w:val="21"/>
              </w:rPr>
            </w:pPr>
            <w:r>
              <w:rPr>
                <w:rFonts w:hint="eastAsia" w:ascii="宋体" w:hAnsi="宋体"/>
                <w:szCs w:val="21"/>
              </w:rPr>
              <w:t>低限：</w:t>
            </w:r>
            <w:r>
              <w:rPr>
                <w:rFonts w:ascii="宋体" w:hAnsi="宋体"/>
                <w:szCs w:val="21"/>
              </w:rPr>
              <w:t xml:space="preserve">20%LEL   </w:t>
            </w:r>
            <w:r>
              <w:rPr>
                <w:rFonts w:hint="eastAsia" w:ascii="宋体" w:hAnsi="宋体"/>
                <w:szCs w:val="21"/>
              </w:rPr>
              <w:t>高限：</w:t>
            </w:r>
            <w:r>
              <w:rPr>
                <w:rFonts w:ascii="宋体" w:hAnsi="宋体"/>
                <w:szCs w:val="21"/>
              </w:rPr>
              <w:t>50%LEL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报警误差</w:t>
            </w:r>
          </w:p>
        </w:tc>
        <w:tc>
          <w:tcPr>
            <w:tcW w:w="6033" w:type="dxa"/>
          </w:tcPr>
          <w:p>
            <w:pPr>
              <w:rPr>
                <w:rFonts w:ascii="宋体" w:hAnsi="宋体"/>
                <w:szCs w:val="21"/>
              </w:rPr>
            </w:pPr>
            <w:r>
              <w:rPr>
                <w:rFonts w:hint="eastAsia" w:ascii="宋体" w:hAnsi="宋体"/>
                <w:szCs w:val="21"/>
              </w:rPr>
              <w:t>±</w:t>
            </w:r>
            <w:r>
              <w:rPr>
                <w:rFonts w:ascii="宋体" w:hAnsi="宋体"/>
                <w:szCs w:val="21"/>
              </w:rPr>
              <w:t>3%LEL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响应时间</w:t>
            </w:r>
          </w:p>
        </w:tc>
        <w:tc>
          <w:tcPr>
            <w:tcW w:w="6033" w:type="dxa"/>
          </w:tcPr>
          <w:p>
            <w:pPr>
              <w:rPr>
                <w:rFonts w:ascii="宋体" w:hAnsi="宋体"/>
                <w:szCs w:val="21"/>
              </w:rPr>
            </w:pPr>
            <w:r>
              <w:rPr>
                <w:rFonts w:hint="eastAsia" w:ascii="宋体" w:hAnsi="宋体"/>
                <w:szCs w:val="21"/>
              </w:rPr>
              <w:t>≤</w:t>
            </w:r>
            <w:r>
              <w:rPr>
                <w:rFonts w:ascii="宋体" w:hAnsi="宋体"/>
                <w:szCs w:val="21"/>
              </w:rPr>
              <w:t>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工作温度</w:t>
            </w:r>
          </w:p>
        </w:tc>
        <w:tc>
          <w:tcPr>
            <w:tcW w:w="6033" w:type="dxa"/>
          </w:tcPr>
          <w:p>
            <w:pPr>
              <w:rPr>
                <w:rFonts w:ascii="宋体" w:hAnsi="宋体"/>
                <w:szCs w:val="21"/>
              </w:rPr>
            </w:pPr>
            <w:r>
              <w:rPr>
                <w:rFonts w:hint="eastAsia" w:ascii="宋体" w:hAnsi="宋体"/>
                <w:szCs w:val="21"/>
              </w:rPr>
              <w:t>（</w:t>
            </w:r>
            <w:r>
              <w:rPr>
                <w:rFonts w:ascii="宋体" w:hAnsi="宋体"/>
                <w:szCs w:val="21"/>
              </w:rPr>
              <w:t>-40</w:t>
            </w:r>
            <w:r>
              <w:rPr>
                <w:rFonts w:hint="eastAsia" w:ascii="宋体" w:hAnsi="宋体"/>
                <w:szCs w:val="21"/>
              </w:rPr>
              <w:t>～</w:t>
            </w:r>
            <w:r>
              <w:rPr>
                <w:rFonts w:ascii="宋体" w:hAnsi="宋体"/>
                <w:szCs w:val="21"/>
              </w:rPr>
              <w:t>+70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工作湿度</w:t>
            </w:r>
          </w:p>
        </w:tc>
        <w:tc>
          <w:tcPr>
            <w:tcW w:w="6033" w:type="dxa"/>
          </w:tcPr>
          <w:p>
            <w:pPr>
              <w:rPr>
                <w:rFonts w:ascii="宋体" w:hAnsi="宋体"/>
                <w:szCs w:val="21"/>
              </w:rPr>
            </w:pPr>
            <w:r>
              <w:rPr>
                <w:rFonts w:hint="eastAsia" w:ascii="宋体" w:hAnsi="宋体"/>
                <w:szCs w:val="21"/>
              </w:rPr>
              <w:t>≤</w:t>
            </w:r>
            <w:r>
              <w:rPr>
                <w:rFonts w:ascii="宋体" w:hAnsi="宋体"/>
                <w:szCs w:val="21"/>
              </w:rPr>
              <w:t>95%</w:t>
            </w:r>
            <w:r>
              <w:rPr>
                <w:rFonts w:hint="eastAsia" w:ascii="宋体" w:hAnsi="宋体"/>
                <w:szCs w:val="21"/>
              </w:rPr>
              <w:t>R</w:t>
            </w:r>
            <w:r>
              <w:rPr>
                <w:rFonts w:ascii="宋体" w:hAnsi="宋体"/>
                <w:szCs w:val="21"/>
              </w:rPr>
              <w:t>H</w:t>
            </w:r>
            <w:r>
              <w:rPr>
                <w:rFonts w:hint="eastAsia" w:ascii="宋体" w:hAnsi="宋体"/>
                <w:szCs w:val="21"/>
              </w:rPr>
              <w:t>无结露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环境压力</w:t>
            </w:r>
          </w:p>
        </w:tc>
        <w:tc>
          <w:tcPr>
            <w:tcW w:w="6033" w:type="dxa"/>
          </w:tcPr>
          <w:p>
            <w:pPr>
              <w:rPr>
                <w:rFonts w:ascii="宋体" w:hAnsi="宋体"/>
                <w:szCs w:val="21"/>
              </w:rPr>
            </w:pPr>
            <w:r>
              <w:rPr>
                <w:rFonts w:hint="eastAsia" w:ascii="宋体" w:hAnsi="宋体"/>
                <w:szCs w:val="21"/>
              </w:rPr>
              <w:t>(86~106)kPa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安装方式</w:t>
            </w:r>
          </w:p>
        </w:tc>
        <w:tc>
          <w:tcPr>
            <w:tcW w:w="6033" w:type="dxa"/>
          </w:tcPr>
          <w:p>
            <w:pPr>
              <w:rPr>
                <w:rFonts w:ascii="宋体" w:hAnsi="宋体"/>
                <w:szCs w:val="21"/>
              </w:rPr>
            </w:pPr>
            <w:r>
              <w:rPr>
                <w:rFonts w:hint="eastAsia" w:ascii="宋体" w:hAnsi="宋体"/>
                <w:szCs w:val="21"/>
              </w:rPr>
              <w:t>贴壁式、抱管式、置顶式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产品尺寸</w:t>
            </w:r>
          </w:p>
        </w:tc>
        <w:tc>
          <w:tcPr>
            <w:tcW w:w="6033" w:type="dxa"/>
          </w:tcPr>
          <w:p>
            <w:pPr>
              <w:rPr>
                <w:rFonts w:ascii="宋体" w:hAnsi="宋体"/>
                <w:szCs w:val="21"/>
              </w:rPr>
            </w:pPr>
            <w:r>
              <w:rPr>
                <w:rFonts w:hint="eastAsia" w:ascii="宋体" w:hAnsi="宋体"/>
                <w:szCs w:val="21"/>
                <w:lang w:val="en-US" w:eastAsia="zh-CN"/>
              </w:rPr>
              <w:t>168</w:t>
            </w:r>
            <w:r>
              <w:rPr>
                <w:rFonts w:ascii="宋体" w:hAnsi="宋体"/>
                <w:szCs w:val="21"/>
              </w:rPr>
              <w:t>mm</w:t>
            </w:r>
            <w:r>
              <w:rPr>
                <w:rFonts w:hint="eastAsia" w:ascii="宋体" w:hAnsi="宋体"/>
                <w:szCs w:val="21"/>
              </w:rPr>
              <w:t>×</w:t>
            </w:r>
            <w:r>
              <w:rPr>
                <w:rFonts w:ascii="宋体" w:hAnsi="宋体"/>
                <w:szCs w:val="21"/>
              </w:rPr>
              <w:t>1</w:t>
            </w:r>
            <w:r>
              <w:rPr>
                <w:rFonts w:hint="eastAsia" w:ascii="宋体" w:hAnsi="宋体"/>
                <w:szCs w:val="21"/>
                <w:lang w:val="en-US" w:eastAsia="zh-CN"/>
              </w:rPr>
              <w:t>59</w:t>
            </w:r>
            <w:r>
              <w:rPr>
                <w:rFonts w:ascii="宋体" w:hAnsi="宋体"/>
                <w:szCs w:val="21"/>
              </w:rPr>
              <w:t>mm</w:t>
            </w:r>
            <w:r>
              <w:rPr>
                <w:rFonts w:hint="eastAsia" w:ascii="宋体" w:hAnsi="宋体"/>
                <w:szCs w:val="21"/>
              </w:rPr>
              <w:t>×</w:t>
            </w:r>
            <w:r>
              <w:rPr>
                <w:rFonts w:ascii="宋体" w:hAnsi="宋体"/>
                <w:szCs w:val="21"/>
              </w:rPr>
              <w:t>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整机重量</w:t>
            </w:r>
          </w:p>
        </w:tc>
        <w:tc>
          <w:tcPr>
            <w:tcW w:w="6033" w:type="dxa"/>
          </w:tcPr>
          <w:p>
            <w:pPr>
              <w:rPr>
                <w:rFonts w:ascii="宋体" w:hAnsi="宋体"/>
                <w:szCs w:val="21"/>
              </w:rPr>
            </w:pPr>
            <w:r>
              <w:rPr>
                <w:rFonts w:hint="eastAsia" w:ascii="宋体" w:hAnsi="宋体"/>
                <w:szCs w:val="21"/>
              </w:rPr>
              <w:t>＜1</w:t>
            </w:r>
            <w:r>
              <w:rPr>
                <w:rFonts w:ascii="宋体" w:hAnsi="宋体"/>
                <w:szCs w:val="21"/>
              </w:rPr>
              <w:t>.6kg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防爆等级</w:t>
            </w:r>
          </w:p>
        </w:tc>
        <w:tc>
          <w:tcPr>
            <w:tcW w:w="6033" w:type="dxa"/>
          </w:tcPr>
          <w:p>
            <w:pPr>
              <w:rPr>
                <w:rFonts w:ascii="宋体" w:hAnsi="宋体"/>
                <w:szCs w:val="21"/>
              </w:rPr>
            </w:pPr>
            <w:r>
              <w:rPr>
                <w:rFonts w:hint="eastAsia" w:ascii="宋体" w:hAnsi="宋体"/>
                <w:szCs w:val="21"/>
              </w:rPr>
              <w:t>Ex</w:t>
            </w:r>
            <w:r>
              <w:rPr>
                <w:rFonts w:ascii="宋体" w:hAnsi="宋体"/>
                <w:szCs w:val="21"/>
              </w:rPr>
              <w:t xml:space="preserve"> db IIC T6 G</w:t>
            </w:r>
            <w:r>
              <w:rPr>
                <w:rFonts w:hint="eastAsia" w:ascii="宋体" w:hAnsi="宋体"/>
                <w:szCs w:val="21"/>
              </w:rPr>
              <w:t>b</w:t>
            </w:r>
            <w:r>
              <w:rPr>
                <w:rFonts w:ascii="宋体" w:hAnsi="宋体"/>
                <w:szCs w:val="21"/>
              </w:rPr>
              <w:t xml:space="preserve"> </w:t>
            </w:r>
          </w:p>
          <w:p>
            <w:pPr>
              <w:rPr>
                <w:rFonts w:ascii="宋体" w:hAnsi="宋体"/>
                <w:szCs w:val="21"/>
              </w:rPr>
            </w:pPr>
            <w:r>
              <w:rPr>
                <w:rFonts w:hint="eastAsia" w:ascii="宋体" w:hAnsi="宋体"/>
                <w:szCs w:val="21"/>
              </w:rPr>
              <w:t>Ex tb ⅢC T80℃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防护等级</w:t>
            </w:r>
          </w:p>
        </w:tc>
        <w:tc>
          <w:tcPr>
            <w:tcW w:w="6033" w:type="dxa"/>
          </w:tcPr>
          <w:p>
            <w:pPr>
              <w:rPr>
                <w:rFonts w:hint="eastAsia" w:ascii="宋体" w:hAnsi="宋体" w:eastAsia="宋体"/>
                <w:szCs w:val="21"/>
                <w:lang w:val="en-US" w:eastAsia="zh-CN"/>
              </w:rPr>
            </w:pPr>
            <w:r>
              <w:rPr>
                <w:rFonts w:hint="eastAsia" w:ascii="宋体" w:hAnsi="宋体"/>
                <w:szCs w:val="21"/>
              </w:rPr>
              <w:t>I</w:t>
            </w:r>
            <w:r>
              <w:rPr>
                <w:rFonts w:ascii="宋体" w:hAnsi="宋体"/>
                <w:szCs w:val="21"/>
              </w:rPr>
              <w:t>P6</w:t>
            </w:r>
            <w:r>
              <w:rPr>
                <w:rFonts w:hint="eastAsia" w:ascii="宋体" w:hAnsi="宋体"/>
                <w:szCs w:val="21"/>
                <w:lang w:val="en-US" w:eastAsia="zh-CN"/>
              </w:rPr>
              <w:t>7（不含传感器）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ascii="宋体" w:hAnsi="宋体"/>
                <w:szCs w:val="21"/>
              </w:rPr>
            </w:pPr>
            <w:r>
              <w:rPr>
                <w:rFonts w:hint="eastAsia" w:ascii="宋体" w:hAnsi="宋体"/>
                <w:szCs w:val="21"/>
              </w:rPr>
              <w:t>传感器使用寿命</w:t>
            </w:r>
          </w:p>
        </w:tc>
        <w:tc>
          <w:tcPr>
            <w:tcW w:w="6033" w:type="dxa"/>
          </w:tcPr>
          <w:p>
            <w:pPr>
              <w:rPr>
                <w:rFonts w:ascii="宋体" w:hAnsi="宋体"/>
                <w:szCs w:val="21"/>
              </w:rPr>
            </w:pPr>
            <w:r>
              <w:rPr>
                <w:rFonts w:ascii="宋体" w:hAnsi="宋体"/>
                <w:szCs w:val="21"/>
              </w:rPr>
              <w:t>3</w:t>
            </w:r>
            <w:r>
              <w:rPr>
                <w:rFonts w:hint="eastAsia" w:ascii="宋体" w:hAnsi="宋体"/>
                <w:szCs w:val="21"/>
              </w:rPr>
              <w:t>年</w:t>
            </w:r>
          </w:p>
        </w:tc>
      </w:tr>
    </w:tbl>
    <w:p>
      <w:pPr>
        <w:tabs>
          <w:tab w:val="left" w:pos="284"/>
          <w:tab w:val="left" w:pos="567"/>
        </w:tabs>
        <w:snapToGrid w:val="0"/>
        <w:jc w:val="left"/>
        <w:rPr>
          <w:rFonts w:ascii="宋体" w:hAnsi="宋体"/>
        </w:rPr>
      </w:pPr>
    </w:p>
    <w:p>
      <w:pPr>
        <w:tabs>
          <w:tab w:val="left" w:pos="284"/>
          <w:tab w:val="left" w:pos="567"/>
        </w:tabs>
        <w:snapToGrid w:val="0"/>
        <w:jc w:val="left"/>
        <w:rPr>
          <w:rFonts w:ascii="宋体" w:hAnsi="宋体"/>
        </w:rPr>
      </w:pPr>
    </w:p>
    <w:p>
      <w:pPr>
        <w:tabs>
          <w:tab w:val="left" w:pos="567"/>
        </w:tabs>
        <w:snapToGrid w:val="0"/>
        <w:jc w:val="left"/>
        <w:outlineLvl w:val="1"/>
        <w:rPr>
          <w:rFonts w:ascii="宋体" w:hAnsi="宋体"/>
        </w:rPr>
      </w:pPr>
      <w:r>
        <w:rPr>
          <w:rFonts w:hint="eastAsia" w:ascii="宋体" w:hAnsi="宋体"/>
        </w:rPr>
        <w:t>3.2执行标准：</w:t>
      </w:r>
    </w:p>
    <w:p>
      <w:pPr>
        <w:tabs>
          <w:tab w:val="left" w:pos="284"/>
          <w:tab w:val="left" w:pos="567"/>
        </w:tabs>
        <w:snapToGrid w:val="0"/>
        <w:jc w:val="left"/>
        <w:rPr>
          <w:rFonts w:ascii="宋体" w:hAnsi="宋体"/>
        </w:rPr>
      </w:pPr>
      <w:r>
        <w:rPr>
          <w:rFonts w:hint="eastAsia" w:ascii="宋体" w:hAnsi="宋体"/>
        </w:rPr>
        <w:t>产品设计、制造、检验符合以下标准：</w:t>
      </w:r>
    </w:p>
    <w:p>
      <w:pPr>
        <w:tabs>
          <w:tab w:val="left" w:pos="284"/>
          <w:tab w:val="left" w:pos="567"/>
        </w:tabs>
        <w:snapToGrid w:val="0"/>
        <w:jc w:val="left"/>
        <w:rPr>
          <w:rFonts w:ascii="宋体" w:hAnsi="宋体"/>
        </w:rPr>
      </w:pPr>
      <w:r>
        <w:rPr>
          <w:rFonts w:hint="eastAsia" w:ascii="宋体" w:hAnsi="宋体"/>
        </w:rPr>
        <w:t>G</w:t>
      </w:r>
      <w:r>
        <w:rPr>
          <w:rFonts w:ascii="宋体" w:hAnsi="宋体"/>
        </w:rPr>
        <w:t>B15322.1-2019</w:t>
      </w:r>
      <w:r>
        <w:rPr>
          <w:rFonts w:hint="eastAsia" w:ascii="宋体" w:hAnsi="宋体"/>
        </w:rPr>
        <w:t>《可燃气体探测器 第1部分：工业及商业用途点型可燃气体探测器》</w:t>
      </w:r>
    </w:p>
    <w:p>
      <w:pPr>
        <w:tabs>
          <w:tab w:val="left" w:pos="284"/>
          <w:tab w:val="left" w:pos="567"/>
        </w:tabs>
        <w:snapToGrid w:val="0"/>
        <w:jc w:val="left"/>
        <w:rPr>
          <w:rFonts w:ascii="宋体" w:hAnsi="宋体"/>
        </w:rPr>
      </w:pPr>
      <w:r>
        <w:rPr>
          <w:rFonts w:ascii="宋体" w:hAnsi="宋体"/>
        </w:rPr>
        <w:t xml:space="preserve">GB/T 3836.1-2021 </w:t>
      </w:r>
      <w:r>
        <w:rPr>
          <w:rFonts w:hint="eastAsia" w:ascii="宋体" w:hAnsi="宋体"/>
        </w:rPr>
        <w:t>《爆炸性环境第1部分：设备通用要求》</w:t>
      </w:r>
    </w:p>
    <w:p>
      <w:pPr>
        <w:tabs>
          <w:tab w:val="left" w:pos="284"/>
          <w:tab w:val="left" w:pos="567"/>
        </w:tabs>
        <w:snapToGrid w:val="0"/>
        <w:jc w:val="left"/>
        <w:rPr>
          <w:rFonts w:ascii="宋体" w:hAnsi="宋体"/>
        </w:rPr>
      </w:pPr>
      <w:r>
        <w:rPr>
          <w:rFonts w:ascii="宋体" w:hAnsi="宋体"/>
        </w:rPr>
        <w:t xml:space="preserve">GB/T 3836.2-2021 </w:t>
      </w:r>
      <w:r>
        <w:rPr>
          <w:rFonts w:hint="eastAsia" w:ascii="宋体" w:hAnsi="宋体"/>
        </w:rPr>
        <w:t>《爆炸性环境第2部分：由隔爆外壳"</w:t>
      </w:r>
      <w:r>
        <w:rPr>
          <w:rFonts w:ascii="宋体" w:hAnsi="宋体"/>
        </w:rPr>
        <w:t>d</w:t>
      </w:r>
      <w:r>
        <w:rPr>
          <w:rFonts w:hint="eastAsia" w:ascii="宋体" w:hAnsi="宋体"/>
        </w:rPr>
        <w:t>"保护的设备》</w:t>
      </w:r>
    </w:p>
    <w:p>
      <w:pPr>
        <w:tabs>
          <w:tab w:val="left" w:pos="284"/>
          <w:tab w:val="left" w:pos="567"/>
        </w:tabs>
        <w:snapToGrid w:val="0"/>
        <w:jc w:val="left"/>
        <w:rPr>
          <w:rFonts w:ascii="宋体" w:hAnsi="宋体"/>
        </w:rPr>
      </w:pPr>
      <w:r>
        <w:rPr>
          <w:rFonts w:ascii="宋体" w:hAnsi="宋体"/>
        </w:rPr>
        <w:t>GB/T 3836</w:t>
      </w:r>
      <w:r>
        <w:rPr>
          <w:rFonts w:hint="eastAsia" w:ascii="宋体" w:hAnsi="宋体"/>
        </w:rPr>
        <w:t>.31-2021</w:t>
      </w:r>
      <w:r>
        <w:rPr>
          <w:rFonts w:ascii="宋体" w:hAnsi="宋体"/>
        </w:rPr>
        <w:t xml:space="preserve"> </w:t>
      </w:r>
      <w:r>
        <w:rPr>
          <w:rFonts w:hint="eastAsia" w:ascii="宋体" w:hAnsi="宋体"/>
        </w:rPr>
        <w:t>《爆炸性环境 第31部分：由防粉尘点燃外壳“t”保护的设备》</w:t>
      </w:r>
    </w:p>
    <w:p>
      <w:pPr>
        <w:tabs>
          <w:tab w:val="left" w:pos="284"/>
          <w:tab w:val="left" w:pos="567"/>
        </w:tabs>
        <w:snapToGrid w:val="0"/>
        <w:jc w:val="left"/>
        <w:rPr>
          <w:rFonts w:ascii="宋体" w:hAnsi="宋体"/>
        </w:rPr>
      </w:pPr>
    </w:p>
    <w:p>
      <w:pPr>
        <w:numPr>
          <w:ilvl w:val="0"/>
          <w:numId w:val="3"/>
        </w:numPr>
        <w:tabs>
          <w:tab w:val="left" w:pos="425"/>
          <w:tab w:val="clear" w:pos="227"/>
        </w:tabs>
        <w:ind w:left="1" w:leftChars="-202" w:hanging="425"/>
        <w:outlineLvl w:val="0"/>
        <w:rPr>
          <w:rFonts w:ascii="黑体" w:eastAsia="黑体"/>
          <w:sz w:val="28"/>
          <w:szCs w:val="28"/>
        </w:rPr>
      </w:pPr>
      <w:r>
        <w:rPr>
          <w:rFonts w:hint="eastAsia" w:ascii="黑体" w:eastAsia="黑体"/>
          <w:sz w:val="28"/>
          <w:szCs w:val="28"/>
        </w:rPr>
        <w:t>安装和调试</w:t>
      </w:r>
    </w:p>
    <w:p>
      <w:pPr>
        <w:spacing w:line="24" w:lineRule="atLeast"/>
        <w:outlineLvl w:val="1"/>
        <w:rPr>
          <w:rFonts w:ascii="宋体" w:hAnsi="宋体"/>
        </w:rPr>
      </w:pPr>
      <w:bookmarkStart w:id="0" w:name="_Toc54341764"/>
      <w:r>
        <w:rPr>
          <w:rFonts w:hint="eastAsia" w:ascii="宋体" w:hAnsi="宋体"/>
        </w:rPr>
        <w:t>4</w:t>
      </w:r>
      <w:r>
        <w:rPr>
          <w:rFonts w:ascii="宋体" w:hAnsi="宋体"/>
        </w:rPr>
        <w:t>.1</w:t>
      </w:r>
      <w:r>
        <w:rPr>
          <w:rFonts w:hint="eastAsia" w:ascii="宋体" w:hAnsi="宋体"/>
        </w:rPr>
        <w:t>产品尺寸</w:t>
      </w:r>
      <w:bookmarkEnd w:id="0"/>
    </w:p>
    <w:p>
      <w:pPr>
        <w:jc w:val="cente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5831840" cy="4124325"/>
            <wp:effectExtent l="0" t="0" r="16510" b="9525"/>
            <wp:docPr id="24" name="图片 24" descr="ddee274fca5b99f291e114cbcc36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ddee274fca5b99f291e114cbcc36d03"/>
                    <pic:cNvPicPr>
                      <a:picLocks noChangeAspect="1"/>
                    </pic:cNvPicPr>
                  </pic:nvPicPr>
                  <pic:blipFill>
                    <a:blip r:embed="rId10"/>
                    <a:stretch>
                      <a:fillRect/>
                    </a:stretch>
                  </pic:blipFill>
                  <pic:spPr>
                    <a:xfrm>
                      <a:off x="0" y="0"/>
                      <a:ext cx="5831840" cy="4124325"/>
                    </a:xfrm>
                    <a:prstGeom prst="rect">
                      <a:avLst/>
                    </a:prstGeom>
                  </pic:spPr>
                </pic:pic>
              </a:graphicData>
            </a:graphic>
          </wp:inline>
        </w:drawing>
      </w:r>
    </w:p>
    <w:p>
      <w:pPr>
        <w:jc w:val="center"/>
        <w:rPr>
          <w:rFonts w:ascii="宋体" w:hAnsi="宋体"/>
          <w:sz w:val="15"/>
          <w:szCs w:val="15"/>
        </w:rPr>
      </w:pPr>
      <w:r>
        <w:rPr>
          <w:rFonts w:hint="eastAsia" w:ascii="宋体" w:hAnsi="宋体"/>
          <w:sz w:val="15"/>
          <w:szCs w:val="15"/>
        </w:rPr>
        <w:t>图4.1 产品尺寸图</w:t>
      </w:r>
    </w:p>
    <w:p>
      <w:pPr>
        <w:spacing w:line="24" w:lineRule="atLeast"/>
        <w:ind w:firstLine="420" w:firstLineChars="200"/>
        <w:rPr>
          <w:rFonts w:ascii="宋体" w:hAnsi="宋体"/>
          <w:szCs w:val="21"/>
        </w:rPr>
      </w:pPr>
      <w:r>
        <w:rPr>
          <w:rFonts w:hint="eastAsia" w:ascii="宋体" w:hAnsi="宋体"/>
          <w:szCs w:val="21"/>
        </w:rPr>
        <w:t>探测器尺寸如上图所示，在选择探测器安装位置时请预留足够空间，以备探测器的检修、维护。</w:t>
      </w:r>
    </w:p>
    <w:p>
      <w:pPr>
        <w:spacing w:before="156" w:beforeLines="50" w:line="24" w:lineRule="atLeast"/>
        <w:ind w:left="425"/>
        <w:outlineLvl w:val="1"/>
        <w:rPr>
          <w:rFonts w:ascii="宋体" w:hAnsi="宋体"/>
          <w:szCs w:val="21"/>
        </w:rPr>
      </w:pPr>
      <w:bookmarkStart w:id="1" w:name="_Toc54341765"/>
      <w:r>
        <w:rPr>
          <w:rFonts w:hint="eastAsia" w:ascii="宋体" w:hAnsi="宋体"/>
          <w:szCs w:val="21"/>
        </w:rPr>
        <w:t>4</w:t>
      </w:r>
      <w:r>
        <w:rPr>
          <w:rFonts w:ascii="宋体" w:hAnsi="宋体"/>
          <w:szCs w:val="21"/>
        </w:rPr>
        <w:t>.2</w:t>
      </w:r>
      <w:r>
        <w:rPr>
          <w:rFonts w:hint="eastAsia" w:ascii="宋体" w:hAnsi="宋体"/>
          <w:szCs w:val="21"/>
        </w:rPr>
        <w:t>安装方式</w:t>
      </w:r>
      <w:bookmarkEnd w:id="1"/>
    </w:p>
    <w:p>
      <w:pPr>
        <w:jc w:val="center"/>
      </w:pPr>
      <w:r>
        <w:rPr>
          <w:rFonts w:hint="eastAsia" w:eastAsia="宋体"/>
          <w:lang w:eastAsia="zh-CN"/>
        </w:rPr>
        <w:drawing>
          <wp:inline distT="0" distB="0" distL="114300" distR="114300">
            <wp:extent cx="4446905" cy="2092960"/>
            <wp:effectExtent l="0" t="0" r="10795" b="2540"/>
            <wp:docPr id="48" name="图片 48" descr="贴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贴壁"/>
                    <pic:cNvPicPr>
                      <a:picLocks noChangeAspect="1"/>
                    </pic:cNvPicPr>
                  </pic:nvPicPr>
                  <pic:blipFill>
                    <a:blip r:embed="rId11"/>
                    <a:srcRect t="16519" b="16917"/>
                    <a:stretch>
                      <a:fillRect/>
                    </a:stretch>
                  </pic:blipFill>
                  <pic:spPr>
                    <a:xfrm>
                      <a:off x="0" y="0"/>
                      <a:ext cx="4446905" cy="2092960"/>
                    </a:xfrm>
                    <a:prstGeom prst="rect">
                      <a:avLst/>
                    </a:prstGeom>
                  </pic:spPr>
                </pic:pic>
              </a:graphicData>
            </a:graphic>
          </wp:inline>
        </w:drawing>
      </w:r>
    </w:p>
    <w:p>
      <w:pPr>
        <w:jc w:val="center"/>
        <w:rPr>
          <w:rFonts w:ascii="宋体" w:hAnsi="宋体"/>
          <w:sz w:val="15"/>
          <w:szCs w:val="15"/>
        </w:rPr>
      </w:pPr>
      <w:r>
        <w:rPr>
          <w:rFonts w:hint="eastAsia" w:ascii="宋体" w:hAnsi="宋体"/>
          <w:sz w:val="15"/>
          <w:szCs w:val="15"/>
        </w:rPr>
        <w:t>图4.2.1 贴壁安装图</w:t>
      </w:r>
    </w:p>
    <w:p>
      <w:pPr>
        <w:jc w:val="center"/>
        <w:rPr>
          <w:rFonts w:ascii="宋体" w:hAnsi="宋体"/>
          <w:sz w:val="15"/>
          <w:szCs w:val="15"/>
        </w:rPr>
      </w:pPr>
      <w:r>
        <w:rPr>
          <w:rFonts w:hint="eastAsia" w:ascii="宋体" w:hAnsi="宋体" w:eastAsia="宋体"/>
          <w:sz w:val="15"/>
          <w:szCs w:val="15"/>
          <w:lang w:eastAsia="zh-CN"/>
        </w:rPr>
        <w:drawing>
          <wp:inline distT="0" distB="0" distL="114300" distR="114300">
            <wp:extent cx="3744595" cy="2468245"/>
            <wp:effectExtent l="0" t="0" r="8255" b="8255"/>
            <wp:docPr id="51" name="图片 51" descr="报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报管"/>
                    <pic:cNvPicPr>
                      <a:picLocks noChangeAspect="1"/>
                    </pic:cNvPicPr>
                  </pic:nvPicPr>
                  <pic:blipFill>
                    <a:blip r:embed="rId12"/>
                    <a:srcRect b="6772"/>
                    <a:stretch>
                      <a:fillRect/>
                    </a:stretch>
                  </pic:blipFill>
                  <pic:spPr>
                    <a:xfrm>
                      <a:off x="0" y="0"/>
                      <a:ext cx="3744595" cy="2468245"/>
                    </a:xfrm>
                    <a:prstGeom prst="rect">
                      <a:avLst/>
                    </a:prstGeom>
                  </pic:spPr>
                </pic:pic>
              </a:graphicData>
            </a:graphic>
          </wp:inline>
        </w:drawing>
      </w:r>
    </w:p>
    <w:p>
      <w:pPr>
        <w:jc w:val="center"/>
        <w:rPr>
          <w:rFonts w:ascii="宋体" w:hAnsi="宋体"/>
          <w:sz w:val="15"/>
          <w:szCs w:val="15"/>
        </w:rPr>
      </w:pPr>
      <w:r>
        <w:rPr>
          <w:rFonts w:hint="eastAsia" w:ascii="宋体" w:hAnsi="宋体"/>
          <w:sz w:val="15"/>
          <w:szCs w:val="15"/>
        </w:rPr>
        <w:t>图4.2.2 抱管安装图</w:t>
      </w:r>
    </w:p>
    <w:p>
      <w:pPr>
        <w:jc w:val="center"/>
        <w:rPr>
          <w:rFonts w:ascii="宋体" w:hAnsi="宋体"/>
          <w:sz w:val="15"/>
          <w:szCs w:val="15"/>
        </w:rPr>
      </w:pPr>
      <w:r>
        <w:rPr>
          <w:rFonts w:hint="eastAsia" w:ascii="宋体" w:hAnsi="宋体" w:eastAsia="宋体"/>
          <w:sz w:val="15"/>
          <w:szCs w:val="15"/>
          <w:lang w:eastAsia="zh-CN"/>
        </w:rPr>
        <w:drawing>
          <wp:inline distT="0" distB="0" distL="114300" distR="114300">
            <wp:extent cx="2163445" cy="1993900"/>
            <wp:effectExtent l="0" t="0" r="6350" b="8255"/>
            <wp:docPr id="53" name="图片 53" descr="置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置顶1"/>
                    <pic:cNvPicPr>
                      <a:picLocks noChangeAspect="1"/>
                    </pic:cNvPicPr>
                  </pic:nvPicPr>
                  <pic:blipFill>
                    <a:blip r:embed="rId13"/>
                    <a:srcRect l="10397" r="12882"/>
                    <a:stretch>
                      <a:fillRect/>
                    </a:stretch>
                  </pic:blipFill>
                  <pic:spPr>
                    <a:xfrm rot="5400000">
                      <a:off x="0" y="0"/>
                      <a:ext cx="2163445" cy="1993900"/>
                    </a:xfrm>
                    <a:prstGeom prst="rect">
                      <a:avLst/>
                    </a:prstGeom>
                  </pic:spPr>
                </pic:pic>
              </a:graphicData>
            </a:graphic>
          </wp:inline>
        </w:drawing>
      </w:r>
      <w:r>
        <w:rPr>
          <w:rFonts w:hint="eastAsia" w:ascii="宋体" w:hAnsi="宋体" w:eastAsia="宋体"/>
          <w:sz w:val="15"/>
          <w:szCs w:val="15"/>
          <w:lang w:eastAsia="zh-CN"/>
        </w:rPr>
        <w:drawing>
          <wp:inline distT="0" distB="0" distL="114300" distR="114300">
            <wp:extent cx="2065020" cy="1967865"/>
            <wp:effectExtent l="0" t="0" r="13335" b="11430"/>
            <wp:docPr id="52" name="图片 52" descr="置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置顶2"/>
                    <pic:cNvPicPr>
                      <a:picLocks noChangeAspect="1"/>
                    </pic:cNvPicPr>
                  </pic:nvPicPr>
                  <pic:blipFill>
                    <a:blip r:embed="rId14"/>
                    <a:srcRect l="11705" r="14094"/>
                    <a:stretch>
                      <a:fillRect/>
                    </a:stretch>
                  </pic:blipFill>
                  <pic:spPr>
                    <a:xfrm rot="5400000">
                      <a:off x="0" y="0"/>
                      <a:ext cx="2065020" cy="1967865"/>
                    </a:xfrm>
                    <a:prstGeom prst="rect">
                      <a:avLst/>
                    </a:prstGeom>
                  </pic:spPr>
                </pic:pic>
              </a:graphicData>
            </a:graphic>
          </wp:inline>
        </w:drawing>
      </w:r>
    </w:p>
    <w:p>
      <w:pPr>
        <w:jc w:val="center"/>
        <w:rPr>
          <w:rFonts w:ascii="宋体" w:hAnsi="宋体"/>
          <w:sz w:val="15"/>
          <w:szCs w:val="15"/>
        </w:rPr>
      </w:pPr>
      <w:r>
        <w:rPr>
          <w:rFonts w:hint="eastAsia" w:ascii="宋体" w:hAnsi="宋体"/>
          <w:sz w:val="15"/>
          <w:szCs w:val="15"/>
        </w:rPr>
        <w:t>图4.2.3 置顶安装图</w:t>
      </w:r>
    </w:p>
    <w:p>
      <w:pPr>
        <w:spacing w:line="24" w:lineRule="atLeast"/>
        <w:ind w:firstLine="420" w:firstLineChars="200"/>
        <w:rPr>
          <w:rFonts w:ascii="宋体" w:hAnsi="宋体"/>
          <w:szCs w:val="21"/>
        </w:rPr>
      </w:pPr>
      <w:r>
        <w:rPr>
          <w:rFonts w:hint="eastAsia" w:ascii="宋体" w:hAnsi="宋体"/>
          <w:szCs w:val="21"/>
        </w:rPr>
        <w:t>探测器安装时可根据现场工况条件选择贴壁、抱管或置顶安装方式。如上图所示，抱管安装可适应尺寸小于80mm钢管，贴壁/置顶安装时请确保墙面有足够的强度可以支撑并牢固固定探测器。注：其他安装要求可按GB/T 50493-2019《石油化工可燃气体和有毒气体检测报警设计标准》执行。</w:t>
      </w:r>
    </w:p>
    <w:p>
      <w:pPr>
        <w:tabs>
          <w:tab w:val="left" w:pos="425"/>
        </w:tabs>
        <w:ind w:left="1"/>
        <w:rPr>
          <w:rFonts w:ascii="黑体" w:eastAsia="黑体"/>
          <w:szCs w:val="21"/>
        </w:rPr>
      </w:pPr>
      <w:r>
        <w:rPr>
          <w:rFonts w:hint="eastAsia" w:ascii="黑体" w:eastAsia="黑体"/>
          <w:szCs w:val="21"/>
        </w:rPr>
        <w:t>注意：</w:t>
      </w:r>
    </w:p>
    <w:p>
      <w:pPr>
        <w:pStyle w:val="15"/>
        <w:numPr>
          <w:ilvl w:val="0"/>
          <w:numId w:val="4"/>
        </w:numPr>
        <w:tabs>
          <w:tab w:val="left" w:pos="425"/>
        </w:tabs>
        <w:ind w:firstLineChars="0"/>
        <w:rPr>
          <w:rFonts w:ascii="黑体" w:eastAsia="黑体"/>
          <w:szCs w:val="21"/>
        </w:rPr>
      </w:pPr>
      <w:r>
        <w:rPr>
          <w:rFonts w:hint="eastAsia" w:ascii="黑体" w:eastAsia="黑体"/>
          <w:szCs w:val="21"/>
        </w:rPr>
        <w:t>安装调试应由经过专业培训的人员进行</w:t>
      </w:r>
      <w:r>
        <w:rPr>
          <w:rFonts w:hint="eastAsia" w:ascii="黑体" w:eastAsia="黑体"/>
          <w:szCs w:val="21"/>
          <w:lang w:eastAsia="zh-CN"/>
        </w:rPr>
        <w:t>。</w:t>
      </w:r>
      <w:r>
        <w:rPr>
          <w:rFonts w:hint="eastAsia" w:ascii="黑体" w:hAnsi="黑体" w:eastAsia="黑体"/>
        </w:rPr>
        <w:t>非专业人员不得随意安装、拆卸</w:t>
      </w:r>
      <w:r>
        <w:rPr>
          <w:rFonts w:hint="eastAsia" w:ascii="黑体" w:hAnsi="黑体" w:eastAsia="黑体"/>
          <w:lang w:eastAsia="zh-CN"/>
        </w:rPr>
        <w:t>。</w:t>
      </w:r>
    </w:p>
    <w:p>
      <w:pPr>
        <w:pStyle w:val="15"/>
        <w:numPr>
          <w:ilvl w:val="0"/>
          <w:numId w:val="4"/>
        </w:numPr>
        <w:tabs>
          <w:tab w:val="left" w:pos="425"/>
        </w:tabs>
        <w:ind w:firstLineChars="0"/>
        <w:rPr>
          <w:rFonts w:ascii="黑体" w:eastAsia="黑体"/>
          <w:szCs w:val="21"/>
        </w:rPr>
      </w:pPr>
      <w:r>
        <w:rPr>
          <w:rFonts w:hint="eastAsia" w:ascii="黑体" w:eastAsia="黑体"/>
          <w:szCs w:val="21"/>
        </w:rPr>
        <w:t>安装时请确保传感器向下且</w:t>
      </w:r>
      <w:r>
        <w:rPr>
          <w:rFonts w:hint="eastAsia" w:ascii="黑体" w:eastAsia="黑体"/>
          <w:szCs w:val="21"/>
          <w:lang w:val="en-US" w:eastAsia="zh-CN"/>
        </w:rPr>
        <w:t>保证探测器</w:t>
      </w:r>
      <w:r>
        <w:rPr>
          <w:rFonts w:hint="eastAsia" w:ascii="黑体" w:hAnsi="黑体" w:eastAsia="黑体"/>
        </w:rPr>
        <w:t>内、外可靠接地</w:t>
      </w:r>
      <w:r>
        <w:rPr>
          <w:rFonts w:hint="eastAsia" w:ascii="黑体" w:hAnsi="黑体" w:eastAsia="黑体"/>
          <w:lang w:eastAsia="zh-CN"/>
        </w:rPr>
        <w:t>。</w:t>
      </w:r>
    </w:p>
    <w:p>
      <w:pPr>
        <w:pStyle w:val="15"/>
        <w:numPr>
          <w:ilvl w:val="0"/>
          <w:numId w:val="4"/>
        </w:numPr>
        <w:tabs>
          <w:tab w:val="left" w:pos="425"/>
        </w:tabs>
        <w:ind w:firstLineChars="0"/>
        <w:rPr>
          <w:rFonts w:ascii="黑体" w:eastAsia="黑体"/>
          <w:szCs w:val="21"/>
        </w:rPr>
      </w:pPr>
      <w:r>
        <w:rPr>
          <w:rFonts w:hint="eastAsia" w:ascii="黑体" w:hAnsi="黑体" w:eastAsia="黑体"/>
          <w:lang w:val="en-US" w:eastAsia="zh-CN"/>
        </w:rPr>
        <w:t>探测器螺纹接口规格：M20</w:t>
      </w:r>
      <w:r>
        <w:rPr>
          <w:rFonts w:hint="default" w:ascii="Arial" w:hAnsi="Arial" w:eastAsia="黑体" w:cs="Arial"/>
          <w:lang w:val="en-US" w:eastAsia="zh-CN"/>
        </w:rPr>
        <w:t>×</w:t>
      </w:r>
      <w:r>
        <w:rPr>
          <w:rFonts w:hint="eastAsia" w:ascii="黑体" w:hAnsi="黑体" w:eastAsia="黑体"/>
          <w:lang w:val="en-US" w:eastAsia="zh-CN"/>
        </w:rPr>
        <w:t>1.5。</w:t>
      </w:r>
    </w:p>
    <w:p>
      <w:pPr>
        <w:pStyle w:val="15"/>
        <w:numPr>
          <w:ilvl w:val="0"/>
          <w:numId w:val="4"/>
        </w:numPr>
        <w:tabs>
          <w:tab w:val="left" w:pos="425"/>
        </w:tabs>
        <w:ind w:firstLineChars="0"/>
        <w:rPr>
          <w:rFonts w:ascii="黑体" w:eastAsia="黑体"/>
          <w:szCs w:val="21"/>
        </w:rPr>
      </w:pPr>
      <w:r>
        <w:rPr>
          <w:rFonts w:hint="eastAsia" w:ascii="黑体" w:hAnsi="黑体" w:eastAsia="黑体"/>
        </w:rPr>
        <w:t>现场安装时，按GB/T3836.15-2017标准要求、配用与环境相适应的已取得防爆合格证的电缆引入装置。安装填料函式引入装置</w:t>
      </w:r>
      <w:r>
        <w:rPr>
          <w:rFonts w:hint="eastAsia" w:ascii="黑体" w:hAnsi="黑体" w:eastAsia="黑体"/>
          <w:lang w:val="en-US" w:eastAsia="zh-CN"/>
        </w:rPr>
        <w:t>时</w:t>
      </w:r>
      <w:r>
        <w:rPr>
          <w:rFonts w:hint="eastAsia" w:ascii="黑体" w:hAnsi="黑体" w:eastAsia="黑体"/>
        </w:rPr>
        <w:t>，应将电缆线拨开，分开浇封，浇封长度大于20毫米</w:t>
      </w:r>
      <w:r>
        <w:rPr>
          <w:rFonts w:hint="eastAsia" w:ascii="黑体" w:hAnsi="黑体" w:eastAsia="黑体"/>
          <w:lang w:eastAsia="zh-CN"/>
        </w:rPr>
        <w:t>。</w:t>
      </w:r>
    </w:p>
    <w:p>
      <w:pPr>
        <w:pStyle w:val="15"/>
        <w:numPr>
          <w:ilvl w:val="0"/>
          <w:numId w:val="4"/>
        </w:numPr>
        <w:tabs>
          <w:tab w:val="left" w:pos="425"/>
        </w:tabs>
        <w:ind w:firstLineChars="0"/>
        <w:rPr>
          <w:rFonts w:ascii="黑体" w:eastAsia="黑体"/>
          <w:szCs w:val="21"/>
        </w:rPr>
      </w:pPr>
      <w:r>
        <w:rPr>
          <w:rFonts w:hint="eastAsia" w:ascii="黑体" w:eastAsia="黑体"/>
          <w:szCs w:val="21"/>
        </w:rPr>
        <w:t>抱管支架为选配件，当选用抱管安装或置顶安装时，应配套选购支架，默认贴壁安装方式</w:t>
      </w:r>
      <w:r>
        <w:rPr>
          <w:rFonts w:hint="eastAsia" w:ascii="黑体" w:eastAsia="黑体"/>
          <w:szCs w:val="21"/>
          <w:lang w:eastAsia="zh-CN"/>
        </w:rPr>
        <w:t>。</w:t>
      </w:r>
    </w:p>
    <w:p>
      <w:pPr>
        <w:pStyle w:val="15"/>
        <w:widowControl w:val="0"/>
        <w:numPr>
          <w:ilvl w:val="0"/>
          <w:numId w:val="0"/>
        </w:numPr>
        <w:tabs>
          <w:tab w:val="left" w:pos="425"/>
        </w:tabs>
        <w:jc w:val="both"/>
        <w:rPr>
          <w:rFonts w:hint="eastAsia" w:ascii="黑体" w:eastAsia="黑体"/>
          <w:szCs w:val="21"/>
          <w:lang w:eastAsia="zh-CN"/>
        </w:rPr>
      </w:pPr>
    </w:p>
    <w:p>
      <w:pPr>
        <w:pStyle w:val="15"/>
        <w:widowControl w:val="0"/>
        <w:numPr>
          <w:ilvl w:val="0"/>
          <w:numId w:val="0"/>
        </w:numPr>
        <w:tabs>
          <w:tab w:val="left" w:pos="425"/>
        </w:tabs>
        <w:jc w:val="both"/>
        <w:rPr>
          <w:rFonts w:hint="eastAsia" w:ascii="黑体" w:eastAsia="黑体"/>
          <w:szCs w:val="21"/>
          <w:lang w:eastAsia="zh-CN"/>
        </w:rPr>
      </w:pPr>
    </w:p>
    <w:p>
      <w:pPr>
        <w:pStyle w:val="15"/>
        <w:widowControl w:val="0"/>
        <w:numPr>
          <w:ilvl w:val="0"/>
          <w:numId w:val="0"/>
        </w:numPr>
        <w:tabs>
          <w:tab w:val="left" w:pos="425"/>
        </w:tabs>
        <w:jc w:val="both"/>
        <w:rPr>
          <w:rFonts w:hint="eastAsia" w:ascii="黑体" w:eastAsia="黑体"/>
          <w:szCs w:val="21"/>
          <w:lang w:eastAsia="zh-CN"/>
        </w:rPr>
      </w:pPr>
    </w:p>
    <w:p>
      <w:pPr>
        <w:pStyle w:val="15"/>
        <w:widowControl w:val="0"/>
        <w:numPr>
          <w:ilvl w:val="0"/>
          <w:numId w:val="0"/>
        </w:numPr>
        <w:tabs>
          <w:tab w:val="left" w:pos="425"/>
        </w:tabs>
        <w:jc w:val="both"/>
        <w:rPr>
          <w:rFonts w:hint="eastAsia" w:ascii="黑体" w:eastAsia="黑体"/>
          <w:szCs w:val="21"/>
          <w:lang w:eastAsia="zh-CN"/>
        </w:rPr>
      </w:pPr>
    </w:p>
    <w:p>
      <w:pPr>
        <w:pStyle w:val="15"/>
        <w:widowControl w:val="0"/>
        <w:numPr>
          <w:ilvl w:val="0"/>
          <w:numId w:val="0"/>
        </w:numPr>
        <w:tabs>
          <w:tab w:val="left" w:pos="425"/>
        </w:tabs>
        <w:jc w:val="both"/>
        <w:rPr>
          <w:rFonts w:hint="eastAsia" w:ascii="黑体" w:eastAsia="黑体"/>
          <w:szCs w:val="21"/>
          <w:lang w:eastAsia="zh-CN"/>
        </w:rPr>
      </w:pPr>
    </w:p>
    <w:p>
      <w:pPr>
        <w:pStyle w:val="15"/>
        <w:widowControl w:val="0"/>
        <w:numPr>
          <w:ilvl w:val="0"/>
          <w:numId w:val="0"/>
        </w:numPr>
        <w:tabs>
          <w:tab w:val="left" w:pos="425"/>
        </w:tabs>
        <w:jc w:val="both"/>
        <w:rPr>
          <w:rFonts w:hint="eastAsia" w:ascii="黑体" w:eastAsia="黑体"/>
          <w:szCs w:val="21"/>
          <w:lang w:eastAsia="zh-CN"/>
        </w:rPr>
      </w:pPr>
    </w:p>
    <w:p>
      <w:pPr>
        <w:pStyle w:val="15"/>
        <w:widowControl w:val="0"/>
        <w:numPr>
          <w:ilvl w:val="0"/>
          <w:numId w:val="0"/>
        </w:numPr>
        <w:tabs>
          <w:tab w:val="left" w:pos="425"/>
        </w:tabs>
        <w:jc w:val="both"/>
        <w:rPr>
          <w:rFonts w:hint="eastAsia" w:ascii="黑体" w:eastAsia="黑体"/>
          <w:szCs w:val="21"/>
          <w:lang w:eastAsia="zh-CN"/>
        </w:rPr>
      </w:pPr>
    </w:p>
    <w:p>
      <w:pPr>
        <w:pStyle w:val="15"/>
        <w:widowControl w:val="0"/>
        <w:numPr>
          <w:ilvl w:val="0"/>
          <w:numId w:val="0"/>
        </w:numPr>
        <w:tabs>
          <w:tab w:val="left" w:pos="425"/>
        </w:tabs>
        <w:jc w:val="both"/>
        <w:rPr>
          <w:rFonts w:hint="eastAsia" w:ascii="黑体" w:eastAsia="黑体"/>
          <w:szCs w:val="21"/>
          <w:lang w:eastAsia="zh-CN"/>
        </w:rPr>
      </w:pPr>
    </w:p>
    <w:p>
      <w:pPr>
        <w:pStyle w:val="15"/>
        <w:widowControl w:val="0"/>
        <w:numPr>
          <w:ilvl w:val="0"/>
          <w:numId w:val="0"/>
        </w:numPr>
        <w:tabs>
          <w:tab w:val="left" w:pos="425"/>
        </w:tabs>
        <w:jc w:val="both"/>
        <w:rPr>
          <w:rFonts w:hint="eastAsia" w:ascii="黑体" w:eastAsia="黑体"/>
          <w:szCs w:val="21"/>
          <w:lang w:eastAsia="zh-CN"/>
        </w:rPr>
      </w:pPr>
    </w:p>
    <w:p>
      <w:pPr>
        <w:pStyle w:val="15"/>
        <w:widowControl w:val="0"/>
        <w:numPr>
          <w:ilvl w:val="0"/>
          <w:numId w:val="0"/>
        </w:numPr>
        <w:tabs>
          <w:tab w:val="left" w:pos="425"/>
        </w:tabs>
        <w:jc w:val="both"/>
        <w:rPr>
          <w:rFonts w:hint="eastAsia" w:ascii="黑体" w:eastAsia="黑体"/>
          <w:szCs w:val="21"/>
          <w:lang w:eastAsia="zh-CN"/>
        </w:rPr>
      </w:pPr>
    </w:p>
    <w:p>
      <w:pPr>
        <w:tabs>
          <w:tab w:val="left" w:pos="425"/>
        </w:tabs>
        <w:ind w:left="1"/>
        <w:outlineLvl w:val="1"/>
      </w:pPr>
      <w:r>
        <w:rPr>
          <w:rFonts w:hint="eastAsia"/>
        </w:rPr>
        <w:t>4</w:t>
      </w:r>
      <w:r>
        <w:t>.3</w:t>
      </w:r>
      <w:r>
        <w:rPr>
          <w:rFonts w:hint="eastAsia"/>
        </w:rPr>
        <w:t>线路连接</w:t>
      </w:r>
    </w:p>
    <w:p>
      <w:pPr>
        <w:tabs>
          <w:tab w:val="left" w:pos="425"/>
        </w:tabs>
        <w:outlineLvl w:val="2"/>
      </w:pPr>
      <w:r>
        <w:t>4.3.1</w:t>
      </w:r>
      <w:r>
        <w:rPr>
          <w:rFonts w:hint="eastAsia"/>
        </w:rPr>
        <w:t>端口介绍</w:t>
      </w:r>
    </w:p>
    <w:p>
      <w:pPr>
        <w:tabs>
          <w:tab w:val="left" w:pos="425"/>
        </w:tabs>
        <w:jc w:val="center"/>
        <w:rPr>
          <w:rFonts w:hint="eastAsia" w:eastAsia="宋体"/>
          <w:lang w:eastAsia="zh-CN"/>
        </w:rPr>
      </w:pPr>
      <w:r>
        <w:rPr>
          <w:rFonts w:hint="eastAsia" w:eastAsia="宋体"/>
          <w:lang w:eastAsia="zh-CN"/>
        </w:rPr>
        <w:drawing>
          <wp:inline distT="0" distB="0" distL="114300" distR="114300">
            <wp:extent cx="4267200" cy="1760220"/>
            <wp:effectExtent l="0" t="0" r="0" b="11430"/>
            <wp:docPr id="55" name="图片 55" descr="79367cb7436c3a3e07eabb9ebc98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79367cb7436c3a3e07eabb9ebc982b0"/>
                    <pic:cNvPicPr>
                      <a:picLocks noChangeAspect="1"/>
                    </pic:cNvPicPr>
                  </pic:nvPicPr>
                  <pic:blipFill>
                    <a:blip r:embed="rId15"/>
                    <a:stretch>
                      <a:fillRect/>
                    </a:stretch>
                  </pic:blipFill>
                  <pic:spPr>
                    <a:xfrm>
                      <a:off x="0" y="0"/>
                      <a:ext cx="4267200" cy="1760220"/>
                    </a:xfrm>
                    <a:prstGeom prst="rect">
                      <a:avLst/>
                    </a:prstGeom>
                  </pic:spPr>
                </pic:pic>
              </a:graphicData>
            </a:graphic>
          </wp:inline>
        </w:drawing>
      </w:r>
    </w:p>
    <w:p>
      <w:pPr>
        <w:tabs>
          <w:tab w:val="left" w:pos="425"/>
        </w:tabs>
        <w:jc w:val="center"/>
        <w:rPr>
          <w:sz w:val="15"/>
          <w:szCs w:val="15"/>
        </w:rPr>
      </w:pPr>
      <w:r>
        <w:rPr>
          <w:rFonts w:hint="eastAsia"/>
          <w:sz w:val="15"/>
          <w:szCs w:val="15"/>
        </w:rPr>
        <w:t>图4.3.1 端口介绍图</w:t>
      </w:r>
    </w:p>
    <w:p>
      <w:pPr>
        <w:tabs>
          <w:tab w:val="left" w:pos="425"/>
        </w:tabs>
        <w:outlineLvl w:val="2"/>
        <w:rPr>
          <w:rFonts w:hint="eastAsia"/>
        </w:rPr>
      </w:pPr>
      <w:r>
        <w:rPr>
          <w:rFonts w:hint="eastAsia"/>
        </w:rPr>
        <w:t>4</w:t>
      </w:r>
      <w:r>
        <w:t>.3.2</w:t>
      </w:r>
      <w:r>
        <w:rPr>
          <w:rFonts w:hint="eastAsia"/>
        </w:rPr>
        <w:t>线路连接</w:t>
      </w:r>
    </w:p>
    <w:p>
      <w:pPr>
        <w:tabs>
          <w:tab w:val="left" w:pos="425"/>
        </w:tabs>
        <w:jc w:val="center"/>
        <w:outlineLvl w:val="2"/>
        <w:rPr>
          <w:rFonts w:hint="eastAsia"/>
        </w:rPr>
      </w:pPr>
      <w:r>
        <w:rPr>
          <w:rFonts w:hint="eastAsia"/>
        </w:rPr>
        <w:object>
          <v:shape id="_x0000_i1025" o:spt="75" type="#_x0000_t75" style="height:106.85pt;width:209.7pt;" o:ole="t" filled="f" o:preferrelative="t" stroked="f" coordsize="21600,21600">
            <v:path/>
            <v:fill on="f" focussize="0,0"/>
            <v:stroke on="f"/>
            <v:imagedata r:id="rId17" o:title=""/>
            <o:lock v:ext="edit" aspectratio="f"/>
            <w10:wrap type="none"/>
            <w10:anchorlock/>
          </v:shape>
          <o:OLEObject Type="Embed" ProgID="Visio.Drawing.11" ShapeID="_x0000_i1025" DrawAspect="Content" ObjectID="_1468075725" r:id="rId16">
            <o:LockedField>false</o:LockedField>
          </o:OLEObject>
        </w:object>
      </w:r>
    </w:p>
    <w:p>
      <w:pPr>
        <w:tabs>
          <w:tab w:val="left" w:pos="425"/>
        </w:tabs>
        <w:jc w:val="center"/>
        <w:rPr>
          <w:rFonts w:hint="default"/>
          <w:sz w:val="15"/>
          <w:szCs w:val="15"/>
          <w:lang w:val="en-US" w:eastAsia="zh-CN"/>
        </w:rPr>
      </w:pPr>
      <w:r>
        <w:rPr>
          <w:rFonts w:hint="eastAsia"/>
          <w:sz w:val="15"/>
          <w:szCs w:val="15"/>
          <w:lang w:val="en-US" w:eastAsia="zh-CN"/>
        </w:rPr>
        <w:t>图4.3.2 线路连接示意图</w:t>
      </w:r>
    </w:p>
    <w:p>
      <w:pPr>
        <w:tabs>
          <w:tab w:val="left" w:pos="425"/>
        </w:tabs>
        <w:outlineLvl w:val="2"/>
        <w:rPr>
          <w:rFonts w:hint="default" w:eastAsia="宋体"/>
          <w:lang w:val="en-US" w:eastAsia="zh-CN"/>
        </w:rPr>
      </w:pPr>
      <w:r>
        <w:rPr>
          <w:rFonts w:hint="eastAsia"/>
          <w:lang w:val="en-US" w:eastAsia="zh-CN"/>
        </w:rPr>
        <w:tab/>
      </w:r>
      <w:r>
        <w:rPr>
          <w:rFonts w:hint="eastAsia"/>
          <w:lang w:val="en-US" w:eastAsia="zh-CN"/>
        </w:rPr>
        <w:t>如图4.3.2所示，探测器安装时，通过“24V”及“GND”端子连接DC24V电源；通过“L1”及“L2”连接总线信号线与可燃气体报警控制器相连接。</w:t>
      </w:r>
    </w:p>
    <w:p>
      <w:pPr>
        <w:tabs>
          <w:tab w:val="left" w:pos="425"/>
        </w:tabs>
        <w:rPr>
          <w:rFonts w:ascii="黑体" w:hAnsi="黑体" w:eastAsia="黑体"/>
        </w:rPr>
      </w:pPr>
      <w:r>
        <w:rPr>
          <w:rFonts w:hint="eastAsia" w:ascii="黑体" w:hAnsi="黑体" w:eastAsia="黑体"/>
        </w:rPr>
        <w:t>注意：</w:t>
      </w:r>
    </w:p>
    <w:p>
      <w:pPr>
        <w:tabs>
          <w:tab w:val="left" w:pos="425"/>
        </w:tabs>
        <w:rPr>
          <w:rFonts w:hint="eastAsia" w:ascii="黑体" w:hAnsi="黑体" w:eastAsia="黑体"/>
          <w:lang w:eastAsia="zh-CN"/>
        </w:rPr>
      </w:pPr>
      <w:r>
        <w:rPr>
          <w:rFonts w:hint="eastAsia" w:ascii="宋体" w:hAnsi="宋体"/>
        </w:rPr>
        <w:t>①</w:t>
      </w:r>
      <w:r>
        <w:rPr>
          <w:rFonts w:hint="eastAsia" w:ascii="黑体" w:hAnsi="黑体" w:eastAsia="黑体"/>
        </w:rPr>
        <w:t>请保证在断电情况下连接线缆</w:t>
      </w:r>
      <w:r>
        <w:rPr>
          <w:rFonts w:hint="eastAsia" w:ascii="黑体" w:hAnsi="黑体" w:eastAsia="黑体"/>
          <w:lang w:eastAsia="zh-CN"/>
        </w:rPr>
        <w:t>。</w:t>
      </w:r>
    </w:p>
    <w:p>
      <w:pPr>
        <w:tabs>
          <w:tab w:val="left" w:pos="425"/>
        </w:tabs>
        <w:rPr>
          <w:rFonts w:hint="eastAsia" w:ascii="黑体" w:hAnsi="黑体" w:eastAsia="黑体"/>
          <w:lang w:eastAsia="zh-CN"/>
        </w:rPr>
      </w:pPr>
      <w:r>
        <w:rPr>
          <w:rFonts w:hint="eastAsia" w:ascii="宋体" w:hAnsi="宋体"/>
        </w:rPr>
        <w:t>②</w:t>
      </w:r>
      <w:r>
        <w:rPr>
          <w:rFonts w:hint="eastAsia" w:ascii="黑体" w:hAnsi="黑体" w:eastAsia="黑体"/>
        </w:rPr>
        <w:t>仪器的传感器的隔爆片部位要定期清理(用低压压缩空气吹扫)，否则灰尘杂质堵塞防护孔会影响检测的灵敏度</w:t>
      </w:r>
      <w:r>
        <w:rPr>
          <w:rFonts w:hint="eastAsia" w:ascii="黑体" w:hAnsi="黑体" w:eastAsia="黑体"/>
          <w:lang w:eastAsia="zh-CN"/>
        </w:rPr>
        <w:t>。</w:t>
      </w:r>
    </w:p>
    <w:p>
      <w:pPr>
        <w:tabs>
          <w:tab w:val="left" w:pos="425"/>
        </w:tabs>
        <w:rPr>
          <w:rFonts w:hint="eastAsia" w:ascii="黑体" w:hAnsi="黑体" w:eastAsia="黑体"/>
        </w:rPr>
      </w:pPr>
      <w:r>
        <w:rPr>
          <w:rFonts w:hint="eastAsia" w:ascii="黑体" w:hAnsi="黑体" w:eastAsia="黑体"/>
          <w:lang w:val="en-US" w:eastAsia="zh-CN"/>
        </w:rPr>
        <w:t>③</w:t>
      </w:r>
      <w:r>
        <w:rPr>
          <w:rFonts w:hint="eastAsia" w:ascii="黑体" w:hAnsi="黑体" w:eastAsia="黑体"/>
        </w:rPr>
        <w:t>上电后设备预热开始,气体传感器所需要的预热时间约3分钟，预热完成后传感器进入最佳工作状态。</w:t>
      </w:r>
    </w:p>
    <w:p>
      <w:pPr>
        <w:tabs>
          <w:tab w:val="left" w:pos="425"/>
        </w:tabs>
        <w:rPr>
          <w:rFonts w:hint="eastAsia" w:ascii="黑体" w:hAnsi="黑体" w:eastAsia="黑体"/>
        </w:rPr>
      </w:pPr>
      <w:r>
        <w:rPr>
          <w:rFonts w:hint="eastAsia" w:ascii="黑体" w:hAnsi="黑体" w:eastAsia="黑体"/>
          <w:lang w:val="en-US" w:eastAsia="zh-CN"/>
        </w:rPr>
        <w:t>④</w:t>
      </w:r>
      <w:r>
        <w:rPr>
          <w:rFonts w:hint="eastAsia" w:ascii="黑体" w:hAnsi="黑体" w:eastAsia="黑体"/>
        </w:rPr>
        <w:t>本仪器的使用还应遵守国内有关部门及工厂内仪器管理方面的法令和规则</w:t>
      </w:r>
      <w:r>
        <w:rPr>
          <w:rFonts w:hint="eastAsia" w:ascii="黑体" w:hAnsi="黑体" w:eastAsia="黑体"/>
          <w:lang w:eastAsia="zh-CN"/>
        </w:rPr>
        <w:t>。</w:t>
      </w:r>
    </w:p>
    <w:p>
      <w:pPr>
        <w:tabs>
          <w:tab w:val="left" w:pos="425"/>
        </w:tabs>
        <w:rPr>
          <w:rFonts w:hint="eastAsia" w:ascii="黑体" w:hAnsi="黑体" w:eastAsia="黑体"/>
        </w:rPr>
      </w:pPr>
      <w:r>
        <w:rPr>
          <w:rFonts w:hint="eastAsia" w:ascii="黑体" w:hAnsi="黑体" w:eastAsia="黑体"/>
          <w:lang w:val="en-US" w:eastAsia="zh-CN"/>
        </w:rPr>
        <w:t>⑤</w:t>
      </w:r>
      <w:r>
        <w:rPr>
          <w:rFonts w:hint="eastAsia" w:ascii="黑体" w:hAnsi="黑体" w:eastAsia="黑体"/>
        </w:rPr>
        <w:t>维修时注意保护隔爆螺纹，防止磕伤、划伤。</w:t>
      </w:r>
    </w:p>
    <w:p>
      <w:pPr>
        <w:tabs>
          <w:tab w:val="left" w:pos="425"/>
        </w:tabs>
        <w:rPr>
          <w:rFonts w:hint="eastAsia" w:ascii="黑体" w:hAnsi="黑体" w:eastAsia="黑体"/>
        </w:rPr>
      </w:pPr>
      <w:r>
        <w:rPr>
          <w:rFonts w:hint="eastAsia" w:ascii="黑体" w:hAnsi="黑体" w:eastAsia="黑体"/>
          <w:lang w:val="en-US" w:eastAsia="zh-CN"/>
        </w:rPr>
        <w:t>⑥</w:t>
      </w:r>
      <w:r>
        <w:rPr>
          <w:rFonts w:hint="eastAsia" w:ascii="黑体" w:hAnsi="黑体" w:eastAsia="黑体"/>
        </w:rPr>
        <w:t>更换内部元件后，恢复密封圈到原位，拧紧盒盖。</w:t>
      </w:r>
    </w:p>
    <w:p>
      <w:pPr>
        <w:tabs>
          <w:tab w:val="left" w:pos="425"/>
        </w:tabs>
        <w:rPr>
          <w:rFonts w:hint="eastAsia" w:ascii="黑体" w:hAnsi="黑体" w:eastAsia="黑体"/>
          <w:lang w:eastAsia="zh-CN"/>
        </w:rPr>
      </w:pPr>
      <w:r>
        <w:rPr>
          <w:rFonts w:hint="eastAsia" w:ascii="黑体" w:hAnsi="黑体" w:eastAsia="黑体"/>
          <w:lang w:val="en-US" w:eastAsia="zh-CN"/>
        </w:rPr>
        <w:t>⑦</w:t>
      </w:r>
      <w:r>
        <w:rPr>
          <w:rFonts w:hint="eastAsia" w:ascii="黑体" w:hAnsi="黑体" w:eastAsia="黑体"/>
        </w:rPr>
        <w:t>安装使用时，电缆自由端应接入与使用环境相适应的设备内</w:t>
      </w:r>
      <w:r>
        <w:rPr>
          <w:rFonts w:hint="eastAsia" w:ascii="黑体" w:hAnsi="黑体" w:eastAsia="黑体"/>
          <w:lang w:eastAsia="zh-CN"/>
        </w:rPr>
        <w:t>。</w:t>
      </w:r>
    </w:p>
    <w:p>
      <w:pPr>
        <w:tabs>
          <w:tab w:val="left" w:pos="425"/>
        </w:tabs>
        <w:rPr>
          <w:rFonts w:hint="eastAsia" w:ascii="黑体" w:hAnsi="黑体" w:eastAsia="黑体"/>
          <w:lang w:eastAsia="zh-CN"/>
        </w:rPr>
      </w:pPr>
      <w:r>
        <w:rPr>
          <w:rFonts w:hint="eastAsia" w:ascii="黑体" w:hAnsi="黑体" w:eastAsia="黑体"/>
          <w:lang w:val="en-US" w:eastAsia="zh-CN"/>
        </w:rPr>
        <w:t>⑧</w:t>
      </w:r>
      <w:r>
        <w:rPr>
          <w:rFonts w:hint="eastAsia" w:ascii="黑体" w:hAnsi="黑体" w:eastAsia="黑体"/>
        </w:rPr>
        <w:t>严禁带电开盖</w:t>
      </w:r>
      <w:r>
        <w:rPr>
          <w:rFonts w:hint="eastAsia" w:ascii="黑体" w:hAnsi="黑体" w:eastAsia="黑体"/>
          <w:lang w:eastAsia="zh-CN"/>
        </w:rPr>
        <w:t>。</w:t>
      </w:r>
    </w:p>
    <w:p>
      <w:pPr>
        <w:tabs>
          <w:tab w:val="left" w:pos="425"/>
        </w:tabs>
        <w:rPr>
          <w:rFonts w:hint="eastAsia" w:ascii="黑体" w:hAnsi="黑体" w:eastAsia="黑体"/>
        </w:rPr>
      </w:pPr>
      <w:r>
        <w:rPr>
          <w:rFonts w:hint="eastAsia" w:ascii="黑体" w:hAnsi="黑体" w:eastAsia="黑体"/>
          <w:lang w:val="en-US" w:eastAsia="zh-CN"/>
        </w:rPr>
        <w:t>⑨</w:t>
      </w:r>
      <w:r>
        <w:rPr>
          <w:rFonts w:hint="eastAsia" w:ascii="黑体" w:hAnsi="黑体" w:eastAsia="黑体"/>
        </w:rPr>
        <w:t>密封圈老化，须及时更换。</w:t>
      </w:r>
    </w:p>
    <w:p>
      <w:pPr>
        <w:tabs>
          <w:tab w:val="left" w:pos="425"/>
        </w:tabs>
        <w:rPr>
          <w:rFonts w:hint="eastAsia" w:ascii="黑体" w:hAnsi="黑体" w:eastAsia="黑体"/>
        </w:rPr>
      </w:pPr>
    </w:p>
    <w:p>
      <w:pPr>
        <w:outlineLvl w:val="1"/>
      </w:pPr>
      <w:r>
        <w:rPr>
          <w:rFonts w:hint="eastAsia"/>
        </w:rPr>
        <w:t>4</w:t>
      </w:r>
      <w:r>
        <w:t>.4</w:t>
      </w:r>
      <w:r>
        <w:rPr>
          <w:rFonts w:hint="eastAsia"/>
        </w:rPr>
        <w:t>操作说明及状态指示</w:t>
      </w:r>
    </w:p>
    <w:p>
      <w:r>
        <w:rPr>
          <w:rFonts w:hint="eastAsia"/>
        </w:rPr>
        <w:t>状态指示说明：</w:t>
      </w:r>
    </w:p>
    <w:p>
      <w:r>
        <w:t>4.4.1</w:t>
      </w:r>
      <w:r>
        <w:rPr>
          <w:rFonts w:hint="eastAsia"/>
        </w:rPr>
        <w:t>探测器上电后进入预热状态，此过程持续时间约3分钟。在预热时，探测器</w:t>
      </w:r>
      <w:r>
        <w:rPr>
          <w:rFonts w:hint="eastAsia"/>
          <w:lang w:val="en-US" w:eastAsia="zh-CN"/>
        </w:rPr>
        <w:t>正常</w:t>
      </w:r>
      <w:r>
        <w:rPr>
          <w:rFonts w:hint="eastAsia"/>
        </w:rPr>
        <w:t>灯常亮，数码管上显示闪烁的“</w:t>
      </w:r>
      <w:r>
        <w:drawing>
          <wp:inline distT="0" distB="0" distL="114300" distR="114300">
            <wp:extent cx="356235" cy="180975"/>
            <wp:effectExtent l="0" t="0" r="5715" b="9525"/>
            <wp:docPr id="57" name="图片 44"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4" descr="徽标&#10;&#10;描述已自动生成"/>
                    <pic:cNvPicPr>
                      <a:picLocks noChangeAspect="1"/>
                    </pic:cNvPicPr>
                  </pic:nvPicPr>
                  <pic:blipFill>
                    <a:blip r:embed="rId18"/>
                    <a:stretch>
                      <a:fillRect/>
                    </a:stretch>
                  </pic:blipFill>
                  <pic:spPr>
                    <a:xfrm>
                      <a:off x="0" y="0"/>
                      <a:ext cx="356235" cy="180975"/>
                    </a:xfrm>
                    <a:prstGeom prst="rect">
                      <a:avLst/>
                    </a:prstGeom>
                    <a:noFill/>
                    <a:ln>
                      <a:noFill/>
                    </a:ln>
                  </pic:spPr>
                </pic:pic>
              </a:graphicData>
            </a:graphic>
          </wp:inline>
        </w:drawing>
      </w:r>
      <w:r>
        <w:t xml:space="preserve"> ” </w:t>
      </w:r>
      <w:r>
        <w:rPr>
          <w:rFonts w:hint="eastAsia"/>
        </w:rPr>
        <w:t>字样。</w:t>
      </w:r>
    </w:p>
    <w:p>
      <w:pPr>
        <w:rPr>
          <w:rFonts w:hint="eastAsia"/>
        </w:rPr>
      </w:pPr>
      <w:r>
        <w:t>4.4.2</w:t>
      </w:r>
      <w:r>
        <w:rPr>
          <w:rFonts w:hint="eastAsia"/>
        </w:rPr>
        <w:t>传感器预热完成后，探测器进入正常运行状态。此时，探测器</w:t>
      </w:r>
      <w:r>
        <w:rPr>
          <w:rFonts w:hint="eastAsia"/>
          <w:lang w:val="en-US" w:eastAsia="zh-CN"/>
        </w:rPr>
        <w:t>正常</w:t>
      </w:r>
      <w:r>
        <w:rPr>
          <w:rFonts w:hint="eastAsia"/>
        </w:rPr>
        <w:t>灯闪亮，数码管上显示当前测量的被测气体浓度，单位为 %LEL</w:t>
      </w:r>
      <w:r>
        <w:t xml:space="preserve"> </w:t>
      </w:r>
      <w:r>
        <w:rPr>
          <w:rFonts w:hint="eastAsia"/>
        </w:rPr>
        <w:t>。</w:t>
      </w:r>
    </w:p>
    <w:p>
      <w:pPr>
        <w:rPr>
          <w:rFonts w:hint="eastAsia"/>
        </w:rPr>
      </w:pPr>
    </w:p>
    <w:p>
      <w:pPr>
        <w:rPr>
          <w:rFonts w:hint="eastAsia"/>
        </w:rPr>
      </w:pPr>
    </w:p>
    <w:p>
      <w:pPr>
        <w:rPr>
          <w:rFonts w:hint="eastAsia"/>
        </w:rPr>
      </w:pPr>
    </w:p>
    <w:p>
      <w:pPr>
        <w:rPr>
          <w:rFonts w:hint="eastAsia"/>
        </w:rPr>
      </w:pPr>
    </w:p>
    <w:p>
      <w:r>
        <w:t>4.4.3</w:t>
      </w:r>
      <w:r>
        <w:rPr>
          <w:rFonts w:hint="eastAsia"/>
        </w:rPr>
        <w:t>探测器在运行期间具有数种状态，各状态的显示及指示灯状态对应显示关系如下表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探测器状态</w:t>
            </w:r>
          </w:p>
        </w:tc>
        <w:tc>
          <w:tcPr>
            <w:tcW w:w="2765" w:type="dxa"/>
            <w:vAlign w:val="center"/>
          </w:tcPr>
          <w:p>
            <w:pPr>
              <w:jc w:val="center"/>
            </w:pPr>
            <w:r>
              <w:rPr>
                <w:rFonts w:hint="eastAsia"/>
              </w:rPr>
              <w:t>数码管显示内容</w:t>
            </w:r>
          </w:p>
        </w:tc>
        <w:tc>
          <w:tcPr>
            <w:tcW w:w="2766" w:type="dxa"/>
            <w:vAlign w:val="center"/>
          </w:tcPr>
          <w:p>
            <w:pPr>
              <w:jc w:val="center"/>
            </w:pPr>
            <w:r>
              <w:rPr>
                <w:rFonts w:hint="eastAsia"/>
              </w:rPr>
              <w:t>指示灯状态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预热</w:t>
            </w:r>
          </w:p>
        </w:tc>
        <w:tc>
          <w:tcPr>
            <w:tcW w:w="2765" w:type="dxa"/>
            <w:vAlign w:val="center"/>
          </w:tcPr>
          <w:p>
            <w:pPr>
              <w:jc w:val="center"/>
            </w:pPr>
            <w:r>
              <w:drawing>
                <wp:inline distT="0" distB="0" distL="114300" distR="114300">
                  <wp:extent cx="386080" cy="198755"/>
                  <wp:effectExtent l="0" t="0" r="13970" b="10795"/>
                  <wp:docPr id="58" name="图片 45"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5" descr="徽标&#10;&#10;描述已自动生成"/>
                          <pic:cNvPicPr>
                            <a:picLocks noChangeAspect="1"/>
                          </pic:cNvPicPr>
                        </pic:nvPicPr>
                        <pic:blipFill>
                          <a:blip r:embed="rId18"/>
                          <a:stretch>
                            <a:fillRect/>
                          </a:stretch>
                        </pic:blipFill>
                        <pic:spPr>
                          <a:xfrm>
                            <a:off x="0" y="0"/>
                            <a:ext cx="386080" cy="198755"/>
                          </a:xfrm>
                          <a:prstGeom prst="rect">
                            <a:avLst/>
                          </a:prstGeom>
                          <a:noFill/>
                          <a:ln>
                            <a:noFill/>
                          </a:ln>
                        </pic:spPr>
                      </pic:pic>
                    </a:graphicData>
                  </a:graphic>
                </wp:inline>
              </w:drawing>
            </w:r>
          </w:p>
        </w:tc>
        <w:tc>
          <w:tcPr>
            <w:tcW w:w="2766" w:type="dxa"/>
            <w:vAlign w:val="center"/>
          </w:tcPr>
          <w:p>
            <w:pPr>
              <w:jc w:val="center"/>
            </w:pPr>
            <w:r>
              <w:rPr>
                <w:rFonts w:hint="eastAsia"/>
                <w:lang w:val="en-US" w:eastAsia="zh-CN"/>
              </w:rPr>
              <w:t>正常</w:t>
            </w:r>
            <w:r>
              <w:rPr>
                <w:rFonts w:hint="eastAsia"/>
              </w:rPr>
              <w:t>灯常亮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正常</w:t>
            </w:r>
          </w:p>
        </w:tc>
        <w:tc>
          <w:tcPr>
            <w:tcW w:w="2765" w:type="dxa"/>
            <w:vAlign w:val="center"/>
          </w:tcPr>
          <w:p>
            <w:pPr>
              <w:jc w:val="center"/>
            </w:pPr>
            <w:r>
              <w:rPr>
                <w:rFonts w:hint="eastAsia"/>
              </w:rPr>
              <w:t>当前浓度</w:t>
            </w:r>
          </w:p>
        </w:tc>
        <w:tc>
          <w:tcPr>
            <w:tcW w:w="2766" w:type="dxa"/>
            <w:vAlign w:val="center"/>
          </w:tcPr>
          <w:p>
            <w:pPr>
              <w:jc w:val="center"/>
            </w:pPr>
            <w:r>
              <w:rPr>
                <w:rFonts w:hint="eastAsia"/>
                <w:lang w:val="en-US" w:eastAsia="zh-CN"/>
              </w:rPr>
              <w:t>正常灯周期</w:t>
            </w:r>
            <w:r>
              <w:rPr>
                <w:rFonts w:hint="eastAsia"/>
              </w:rPr>
              <w:t>闪亮</w:t>
            </w:r>
          </w:p>
          <w:p>
            <w:pPr>
              <w:jc w:val="center"/>
            </w:pPr>
            <w:r>
              <w:rPr>
                <w:rFonts w:hint="eastAsia"/>
              </w:rPr>
              <w:t>约</w:t>
            </w:r>
            <w:r>
              <w:rPr>
                <w:rFonts w:hint="eastAsia"/>
                <w:lang w:val="en-US" w:eastAsia="zh-CN"/>
              </w:rPr>
              <w:t>3</w:t>
            </w:r>
            <w:r>
              <w:rPr>
                <w:rFonts w:hint="eastAsia"/>
              </w:rPr>
              <w:t>秒亮灭1次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故障</w:t>
            </w:r>
          </w:p>
        </w:tc>
        <w:tc>
          <w:tcPr>
            <w:tcW w:w="2765" w:type="dxa"/>
            <w:vAlign w:val="center"/>
          </w:tcPr>
          <w:p>
            <w:pPr>
              <w:jc w:val="center"/>
            </w:pPr>
            <w:r>
              <w:drawing>
                <wp:inline distT="0" distB="0" distL="114300" distR="114300">
                  <wp:extent cx="389890" cy="172085"/>
                  <wp:effectExtent l="0" t="0" r="10160" b="18415"/>
                  <wp:docPr id="5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6"/>
                          <pic:cNvPicPr>
                            <a:picLocks noChangeAspect="1"/>
                          </pic:cNvPicPr>
                        </pic:nvPicPr>
                        <pic:blipFill>
                          <a:blip r:embed="rId19"/>
                          <a:stretch>
                            <a:fillRect/>
                          </a:stretch>
                        </pic:blipFill>
                        <pic:spPr>
                          <a:xfrm>
                            <a:off x="0" y="0"/>
                            <a:ext cx="389890" cy="172085"/>
                          </a:xfrm>
                          <a:prstGeom prst="rect">
                            <a:avLst/>
                          </a:prstGeom>
                          <a:noFill/>
                          <a:ln>
                            <a:noFill/>
                          </a:ln>
                        </pic:spPr>
                      </pic:pic>
                    </a:graphicData>
                  </a:graphic>
                </wp:inline>
              </w:drawing>
            </w:r>
          </w:p>
        </w:tc>
        <w:tc>
          <w:tcPr>
            <w:tcW w:w="2766" w:type="dxa"/>
            <w:vAlign w:val="center"/>
          </w:tcPr>
          <w:p>
            <w:pPr>
              <w:jc w:val="center"/>
            </w:pPr>
            <w:r>
              <w:rPr>
                <w:rFonts w:hint="eastAsia"/>
              </w:rPr>
              <w:t>故障灯常亮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低限报警</w:t>
            </w:r>
          </w:p>
        </w:tc>
        <w:tc>
          <w:tcPr>
            <w:tcW w:w="2765" w:type="dxa"/>
            <w:vAlign w:val="center"/>
          </w:tcPr>
          <w:p>
            <w:pPr>
              <w:jc w:val="center"/>
            </w:pPr>
            <w:r>
              <w:rPr>
                <w:rFonts w:hint="eastAsia"/>
              </w:rPr>
              <w:t>当前浓度</w:t>
            </w:r>
          </w:p>
        </w:tc>
        <w:tc>
          <w:tcPr>
            <w:tcW w:w="2766" w:type="dxa"/>
            <w:vAlign w:val="center"/>
          </w:tcPr>
          <w:p>
            <w:pPr>
              <w:jc w:val="center"/>
            </w:pPr>
            <w:r>
              <w:rPr>
                <w:rFonts w:hint="eastAsia"/>
              </w:rPr>
              <w:t>报警灯快速闪亮</w:t>
            </w:r>
          </w:p>
          <w:p>
            <w:pPr>
              <w:jc w:val="center"/>
            </w:pPr>
            <w:r>
              <w:rPr>
                <w:rFonts w:hint="eastAsia"/>
              </w:rPr>
              <w:t>约1秒亮灭1次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高限报警</w:t>
            </w:r>
          </w:p>
        </w:tc>
        <w:tc>
          <w:tcPr>
            <w:tcW w:w="2765" w:type="dxa"/>
            <w:vAlign w:val="center"/>
          </w:tcPr>
          <w:p>
            <w:pPr>
              <w:jc w:val="center"/>
            </w:pPr>
            <w:r>
              <w:rPr>
                <w:rFonts w:hint="eastAsia"/>
              </w:rPr>
              <w:t>当前浓度</w:t>
            </w:r>
          </w:p>
        </w:tc>
        <w:tc>
          <w:tcPr>
            <w:tcW w:w="2766" w:type="dxa"/>
            <w:vAlign w:val="center"/>
          </w:tcPr>
          <w:p>
            <w:pPr>
              <w:jc w:val="center"/>
            </w:pPr>
            <w:r>
              <w:rPr>
                <w:rFonts w:hint="eastAsia"/>
              </w:rPr>
              <w:t>报警灯常亮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传感器失效</w:t>
            </w:r>
          </w:p>
        </w:tc>
        <w:tc>
          <w:tcPr>
            <w:tcW w:w="2765" w:type="dxa"/>
            <w:vAlign w:val="center"/>
          </w:tcPr>
          <w:p>
            <w:pPr>
              <w:jc w:val="center"/>
            </w:pPr>
            <w:r>
              <w:drawing>
                <wp:inline distT="0" distB="0" distL="114300" distR="114300">
                  <wp:extent cx="375285" cy="198120"/>
                  <wp:effectExtent l="0" t="0" r="5715" b="11430"/>
                  <wp:docPr id="60"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7"/>
                          <pic:cNvPicPr>
                            <a:picLocks noChangeAspect="1"/>
                          </pic:cNvPicPr>
                        </pic:nvPicPr>
                        <pic:blipFill>
                          <a:blip r:embed="rId20"/>
                          <a:stretch>
                            <a:fillRect/>
                          </a:stretch>
                        </pic:blipFill>
                        <pic:spPr>
                          <a:xfrm>
                            <a:off x="0" y="0"/>
                            <a:ext cx="375285" cy="198120"/>
                          </a:xfrm>
                          <a:prstGeom prst="rect">
                            <a:avLst/>
                          </a:prstGeom>
                          <a:noFill/>
                          <a:ln>
                            <a:noFill/>
                          </a:ln>
                        </pic:spPr>
                      </pic:pic>
                    </a:graphicData>
                  </a:graphic>
                </wp:inline>
              </w:drawing>
            </w:r>
          </w:p>
        </w:tc>
        <w:tc>
          <w:tcPr>
            <w:tcW w:w="2766" w:type="dxa"/>
            <w:vAlign w:val="center"/>
          </w:tcPr>
          <w:p>
            <w:pPr>
              <w:jc w:val="center"/>
            </w:pPr>
            <w:r>
              <w:rPr>
                <w:rFonts w:hint="eastAsia"/>
              </w:rPr>
              <w:t>故障灯慢速闪亮</w:t>
            </w:r>
          </w:p>
          <w:p>
            <w:pPr>
              <w:jc w:val="center"/>
            </w:pPr>
            <w:r>
              <w:rPr>
                <w:rFonts w:hint="eastAsia"/>
              </w:rPr>
              <w:t>约</w:t>
            </w:r>
            <w:r>
              <w:rPr>
                <w:rFonts w:hint="eastAsia"/>
                <w:lang w:val="en-US" w:eastAsia="zh-CN"/>
              </w:rPr>
              <w:t>3</w:t>
            </w:r>
            <w:r>
              <w:rPr>
                <w:rFonts w:hint="eastAsia"/>
              </w:rPr>
              <w:t>秒亮灭1次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传感器脱落</w:t>
            </w:r>
          </w:p>
        </w:tc>
        <w:tc>
          <w:tcPr>
            <w:tcW w:w="2765" w:type="dxa"/>
            <w:vAlign w:val="center"/>
          </w:tcPr>
          <w:p>
            <w:pPr>
              <w:jc w:val="center"/>
            </w:pPr>
            <w:r>
              <w:drawing>
                <wp:inline distT="0" distB="0" distL="114300" distR="114300">
                  <wp:extent cx="414020" cy="198120"/>
                  <wp:effectExtent l="0" t="0" r="5080" b="11430"/>
                  <wp:docPr id="61"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8"/>
                          <pic:cNvPicPr>
                            <a:picLocks noChangeAspect="1"/>
                          </pic:cNvPicPr>
                        </pic:nvPicPr>
                        <pic:blipFill>
                          <a:blip r:embed="rId21"/>
                          <a:stretch>
                            <a:fillRect/>
                          </a:stretch>
                        </pic:blipFill>
                        <pic:spPr>
                          <a:xfrm>
                            <a:off x="0" y="0"/>
                            <a:ext cx="414020" cy="198120"/>
                          </a:xfrm>
                          <a:prstGeom prst="rect">
                            <a:avLst/>
                          </a:prstGeom>
                          <a:noFill/>
                          <a:ln>
                            <a:noFill/>
                          </a:ln>
                        </pic:spPr>
                      </pic:pic>
                    </a:graphicData>
                  </a:graphic>
                </wp:inline>
              </w:drawing>
            </w:r>
          </w:p>
        </w:tc>
        <w:tc>
          <w:tcPr>
            <w:tcW w:w="2766" w:type="dxa"/>
            <w:vAlign w:val="center"/>
          </w:tcPr>
          <w:p>
            <w:pPr>
              <w:jc w:val="center"/>
            </w:pPr>
            <w:r>
              <w:rPr>
                <w:rFonts w:hint="eastAsia"/>
              </w:rPr>
              <w:t>故障灯快速闪亮</w:t>
            </w:r>
          </w:p>
          <w:p>
            <w:pPr>
              <w:jc w:val="center"/>
            </w:pPr>
            <w:r>
              <w:rPr>
                <w:rFonts w:hint="eastAsia"/>
              </w:rPr>
              <w:t>约1秒亮灭1次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jc w:val="center"/>
            </w:pPr>
            <w:r>
              <w:rPr>
                <w:rFonts w:hint="eastAsia"/>
              </w:rPr>
              <w:t>传感器标定中</w:t>
            </w:r>
          </w:p>
        </w:tc>
        <w:tc>
          <w:tcPr>
            <w:tcW w:w="2765" w:type="dxa"/>
            <w:vAlign w:val="center"/>
          </w:tcPr>
          <w:p>
            <w:pPr>
              <w:jc w:val="center"/>
            </w:pPr>
            <w:r>
              <w:drawing>
                <wp:inline distT="0" distB="0" distL="114300" distR="114300">
                  <wp:extent cx="389890" cy="190500"/>
                  <wp:effectExtent l="0" t="0" r="10160" b="0"/>
                  <wp:docPr id="62"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9"/>
                          <pic:cNvPicPr>
                            <a:picLocks noChangeAspect="1"/>
                          </pic:cNvPicPr>
                        </pic:nvPicPr>
                        <pic:blipFill>
                          <a:blip r:embed="rId22"/>
                          <a:stretch>
                            <a:fillRect/>
                          </a:stretch>
                        </pic:blipFill>
                        <pic:spPr>
                          <a:xfrm>
                            <a:off x="0" y="0"/>
                            <a:ext cx="389890" cy="190500"/>
                          </a:xfrm>
                          <a:prstGeom prst="rect">
                            <a:avLst/>
                          </a:prstGeom>
                          <a:noFill/>
                          <a:ln>
                            <a:noFill/>
                          </a:ln>
                        </pic:spPr>
                      </pic:pic>
                    </a:graphicData>
                  </a:graphic>
                </wp:inline>
              </w:drawing>
            </w:r>
          </w:p>
        </w:tc>
        <w:tc>
          <w:tcPr>
            <w:tcW w:w="2766" w:type="dxa"/>
            <w:vAlign w:val="center"/>
          </w:tcPr>
          <w:p>
            <w:pPr>
              <w:jc w:val="center"/>
            </w:pPr>
            <w:r>
              <w:rPr>
                <w:rFonts w:hint="eastAsia"/>
                <w:lang w:val="en-US" w:eastAsia="zh-CN"/>
              </w:rPr>
              <w:t>正常</w:t>
            </w:r>
            <w:r>
              <w:rPr>
                <w:rFonts w:hint="eastAsia"/>
              </w:rPr>
              <w:t>灯常亮</w:t>
            </w:r>
          </w:p>
        </w:tc>
      </w:tr>
    </w:tbl>
    <w:p/>
    <w:p>
      <w:r>
        <w:rPr>
          <w:rFonts w:hint="eastAsia"/>
        </w:rPr>
        <w:t>操作说明：</w:t>
      </w:r>
    </w:p>
    <w:p>
      <w:pPr>
        <w:rPr>
          <w:rFonts w:hint="eastAsia" w:ascii="LCD" w:hAnsi="LCD"/>
        </w:rPr>
      </w:pPr>
      <w:r>
        <w:rPr>
          <w:rFonts w:hint="eastAsia"/>
        </w:rPr>
        <w:t>4</w:t>
      </w:r>
      <w:r>
        <w:t>.4.4</w:t>
      </w:r>
      <w:r>
        <w:rPr>
          <w:rFonts w:hint="eastAsia"/>
        </w:rPr>
        <w:t>探测器设置菜单</w:t>
      </w:r>
    </w:p>
    <w:p>
      <w:r>
        <w:tab/>
      </w:r>
      <w:r>
        <w:t>1</w:t>
      </w:r>
      <w:r>
        <w:rPr>
          <w:rFonts w:hint="eastAsia"/>
        </w:rPr>
        <w:t>、探测器上电后，按遥控器上的“菜单”键，进入密码输入界面。此时数码管上显示“----”字样，当前输入位置闪烁显示。</w:t>
      </w:r>
    </w:p>
    <w:p>
      <w:r>
        <w:tab/>
      </w:r>
      <w:r>
        <w:t>2</w:t>
      </w:r>
      <w:r>
        <w:rPr>
          <w:rFonts w:hint="eastAsia"/>
        </w:rPr>
        <w:t>、按遥控器上的“</w:t>
      </w:r>
      <w:r>
        <w:rPr>
          <w:rFonts w:hint="eastAsia" w:ascii="宋体" w:hAnsi="宋体"/>
        </w:rPr>
        <w:t>▲</w:t>
      </w:r>
      <w:r>
        <w:rPr>
          <w:rFonts w:hint="eastAsia"/>
        </w:rPr>
        <w:t>”、“</w:t>
      </w:r>
      <w:r>
        <w:rPr>
          <w:rFonts w:hint="eastAsia" w:ascii="宋体" w:hAnsi="宋体"/>
        </w:rPr>
        <w:t>▼</w:t>
      </w:r>
      <w:r>
        <w:rPr>
          <w:rFonts w:hint="eastAsia"/>
        </w:rPr>
        <w:t>”键输入密码，按“确定”键确认当前位的输入内容。当第4位密码输入完成时，若密码正确，进入探测器设置菜单；若密码错误，退出密码输入界面。（密码为4位数字，若输入密码格式错误，请重新输入，此时不会退出密码输入界面。默认密码：1</w:t>
      </w:r>
      <w:r>
        <w:t>111</w:t>
      </w:r>
      <w:r>
        <w:rPr>
          <w:rFonts w:hint="eastAsia"/>
        </w:rPr>
        <w:t>）</w:t>
      </w:r>
    </w:p>
    <w:p>
      <w:r>
        <w:tab/>
      </w:r>
      <w:r>
        <w:t>3</w:t>
      </w:r>
      <w:r>
        <w:rPr>
          <w:rFonts w:hint="eastAsia"/>
        </w:rPr>
        <w:t>、密码输入正确，进入探测器设置菜单，此时按遥控器的“</w:t>
      </w:r>
      <w:r>
        <w:rPr>
          <w:rFonts w:hint="eastAsia" w:ascii="宋体" w:hAnsi="宋体"/>
        </w:rPr>
        <w:t>▲</w:t>
      </w:r>
      <w:r>
        <w:rPr>
          <w:rFonts w:hint="eastAsia"/>
        </w:rPr>
        <w:t>”、“</w:t>
      </w:r>
      <w:r>
        <w:rPr>
          <w:rFonts w:hint="eastAsia" w:ascii="宋体" w:hAnsi="宋体"/>
        </w:rPr>
        <w:t>▼</w:t>
      </w:r>
      <w:r>
        <w:rPr>
          <w:rFonts w:hint="eastAsia"/>
        </w:rPr>
        <w:t>”键可切换菜单项。</w:t>
      </w:r>
    </w:p>
    <w:p>
      <w:r>
        <w:tab/>
      </w:r>
      <w:r>
        <w:t>4</w:t>
      </w:r>
      <w:r>
        <w:rPr>
          <w:rFonts w:hint="eastAsia"/>
        </w:rPr>
        <w:t>、探测器设置菜单结构如下图所示。</w:t>
      </w:r>
    </w:p>
    <w:p>
      <w:pPr>
        <w:jc w:val="center"/>
      </w:pPr>
      <w:r>
        <w:drawing>
          <wp:anchor distT="0" distB="0" distL="114300" distR="114300" simplePos="0" relativeHeight="251681792" behindDoc="0" locked="0" layoutInCell="1" allowOverlap="1">
            <wp:simplePos x="0" y="0"/>
            <wp:positionH relativeFrom="column">
              <wp:posOffset>4436745</wp:posOffset>
            </wp:positionH>
            <wp:positionV relativeFrom="paragraph">
              <wp:posOffset>1406525</wp:posOffset>
            </wp:positionV>
            <wp:extent cx="363855" cy="193040"/>
            <wp:effectExtent l="0" t="0" r="17145" b="16510"/>
            <wp:wrapNone/>
            <wp:docPr id="5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
                    <pic:cNvPicPr>
                      <a:picLocks noChangeAspect="1"/>
                    </pic:cNvPicPr>
                  </pic:nvPicPr>
                  <pic:blipFill>
                    <a:blip r:embed="rId23"/>
                    <a:stretch>
                      <a:fillRect/>
                    </a:stretch>
                  </pic:blipFill>
                  <pic:spPr>
                    <a:xfrm>
                      <a:off x="0" y="0"/>
                      <a:ext cx="363855" cy="193040"/>
                    </a:xfrm>
                    <a:prstGeom prst="rect">
                      <a:avLst/>
                    </a:prstGeom>
                    <a:noFill/>
                    <a:ln>
                      <a:noFill/>
                    </a:ln>
                  </pic:spPr>
                </pic:pic>
              </a:graphicData>
            </a:graphic>
          </wp:anchor>
        </w:drawing>
      </w:r>
      <w:r>
        <mc:AlternateContent>
          <mc:Choice Requires="wpg">
            <w:drawing>
              <wp:anchor distT="0" distB="0" distL="114300" distR="114300" simplePos="0" relativeHeight="251666432" behindDoc="0" locked="0" layoutInCell="1" allowOverlap="1">
                <wp:simplePos x="0" y="0"/>
                <wp:positionH relativeFrom="column">
                  <wp:posOffset>1358265</wp:posOffset>
                </wp:positionH>
                <wp:positionV relativeFrom="paragraph">
                  <wp:posOffset>127000</wp:posOffset>
                </wp:positionV>
                <wp:extent cx="3421380" cy="1699260"/>
                <wp:effectExtent l="0" t="0" r="7620" b="15240"/>
                <wp:wrapNone/>
                <wp:docPr id="27" name="组合 49"/>
                <wp:cNvGraphicFramePr/>
                <a:graphic xmlns:a="http://schemas.openxmlformats.org/drawingml/2006/main">
                  <a:graphicData uri="http://schemas.microsoft.com/office/word/2010/wordprocessingGroup">
                    <wpg:wgp>
                      <wpg:cNvGrpSpPr/>
                      <wpg:grpSpPr>
                        <a:xfrm>
                          <a:off x="0" y="0"/>
                          <a:ext cx="3421380" cy="1699260"/>
                          <a:chOff x="0" y="0"/>
                          <a:chExt cx="3421380" cy="1699260"/>
                        </a:xfrm>
                        <a:effectLst/>
                      </wpg:grpSpPr>
                      <pic:pic xmlns:pic="http://schemas.openxmlformats.org/drawingml/2006/picture">
                        <pic:nvPicPr>
                          <pic:cNvPr id="41" name="图片 41"/>
                          <pic:cNvPicPr>
                            <a:picLocks noChangeAspect="1"/>
                          </pic:cNvPicPr>
                        </pic:nvPicPr>
                        <pic:blipFill>
                          <a:blip r:embed="rId24"/>
                          <a:stretch>
                            <a:fillRect/>
                          </a:stretch>
                        </pic:blipFill>
                        <pic:spPr>
                          <a:xfrm>
                            <a:off x="30480" y="0"/>
                            <a:ext cx="297180" cy="182880"/>
                          </a:xfrm>
                          <a:prstGeom prst="rect">
                            <a:avLst/>
                          </a:prstGeom>
                          <a:noFill/>
                          <a:ln>
                            <a:noFill/>
                          </a:ln>
                          <a:effectLst/>
                        </pic:spPr>
                      </pic:pic>
                      <pic:pic xmlns:pic="http://schemas.openxmlformats.org/drawingml/2006/picture">
                        <pic:nvPicPr>
                          <pic:cNvPr id="42" name="图片 42"/>
                          <pic:cNvPicPr>
                            <a:picLocks noChangeAspect="1"/>
                          </pic:cNvPicPr>
                        </pic:nvPicPr>
                        <pic:blipFill>
                          <a:blip r:embed="rId25"/>
                          <a:stretch>
                            <a:fillRect/>
                          </a:stretch>
                        </pic:blipFill>
                        <pic:spPr>
                          <a:xfrm>
                            <a:off x="0" y="457200"/>
                            <a:ext cx="335280" cy="182880"/>
                          </a:xfrm>
                          <a:prstGeom prst="rect">
                            <a:avLst/>
                          </a:prstGeom>
                          <a:noFill/>
                          <a:ln>
                            <a:noFill/>
                          </a:ln>
                          <a:effectLst/>
                        </pic:spPr>
                      </pic:pic>
                      <pic:pic xmlns:pic="http://schemas.openxmlformats.org/drawingml/2006/picture">
                        <pic:nvPicPr>
                          <pic:cNvPr id="43" name="图片 43"/>
                          <pic:cNvPicPr>
                            <a:picLocks noChangeAspect="1"/>
                          </pic:cNvPicPr>
                        </pic:nvPicPr>
                        <pic:blipFill>
                          <a:blip r:embed="rId26"/>
                          <a:stretch>
                            <a:fillRect/>
                          </a:stretch>
                        </pic:blipFill>
                        <pic:spPr>
                          <a:xfrm>
                            <a:off x="7620" y="891540"/>
                            <a:ext cx="312420" cy="213360"/>
                          </a:xfrm>
                          <a:prstGeom prst="rect">
                            <a:avLst/>
                          </a:prstGeom>
                          <a:noFill/>
                          <a:ln>
                            <a:noFill/>
                          </a:ln>
                          <a:effectLst/>
                        </pic:spPr>
                      </pic:pic>
                      <pic:pic xmlns:pic="http://schemas.openxmlformats.org/drawingml/2006/picture">
                        <pic:nvPicPr>
                          <pic:cNvPr id="44" name="图片 44"/>
                          <pic:cNvPicPr>
                            <a:picLocks noChangeAspect="1"/>
                          </pic:cNvPicPr>
                        </pic:nvPicPr>
                        <pic:blipFill>
                          <a:blip r:embed="rId27"/>
                          <a:stretch>
                            <a:fillRect/>
                          </a:stretch>
                        </pic:blipFill>
                        <pic:spPr>
                          <a:xfrm>
                            <a:off x="7620" y="1348740"/>
                            <a:ext cx="281940" cy="182880"/>
                          </a:xfrm>
                          <a:prstGeom prst="rect">
                            <a:avLst/>
                          </a:prstGeom>
                          <a:noFill/>
                          <a:ln>
                            <a:noFill/>
                          </a:ln>
                          <a:effectLst/>
                        </pic:spPr>
                      </pic:pic>
                      <pic:pic xmlns:pic="http://schemas.openxmlformats.org/drawingml/2006/picture">
                        <pic:nvPicPr>
                          <pic:cNvPr id="45" name="图片 45"/>
                          <pic:cNvPicPr>
                            <a:picLocks noChangeAspect="1"/>
                          </pic:cNvPicPr>
                        </pic:nvPicPr>
                        <pic:blipFill>
                          <a:blip r:embed="rId28"/>
                          <a:stretch>
                            <a:fillRect/>
                          </a:stretch>
                        </pic:blipFill>
                        <pic:spPr>
                          <a:xfrm>
                            <a:off x="1417320" y="1120140"/>
                            <a:ext cx="350520" cy="198120"/>
                          </a:xfrm>
                          <a:prstGeom prst="rect">
                            <a:avLst/>
                          </a:prstGeom>
                          <a:noFill/>
                          <a:ln>
                            <a:noFill/>
                          </a:ln>
                          <a:effectLst/>
                        </pic:spPr>
                      </pic:pic>
                      <pic:pic xmlns:pic="http://schemas.openxmlformats.org/drawingml/2006/picture">
                        <pic:nvPicPr>
                          <pic:cNvPr id="46" name="图片 46"/>
                          <pic:cNvPicPr>
                            <a:picLocks noChangeAspect="1"/>
                          </pic:cNvPicPr>
                        </pic:nvPicPr>
                        <pic:blipFill>
                          <a:blip r:embed="rId29"/>
                          <a:stretch>
                            <a:fillRect/>
                          </a:stretch>
                        </pic:blipFill>
                        <pic:spPr>
                          <a:xfrm>
                            <a:off x="1440180" y="1554480"/>
                            <a:ext cx="304800" cy="144780"/>
                          </a:xfrm>
                          <a:prstGeom prst="rect">
                            <a:avLst/>
                          </a:prstGeom>
                          <a:noFill/>
                          <a:ln>
                            <a:noFill/>
                          </a:ln>
                          <a:effectLst/>
                        </pic:spPr>
                      </pic:pic>
                      <pic:pic xmlns:pic="http://schemas.openxmlformats.org/drawingml/2006/picture">
                        <pic:nvPicPr>
                          <pic:cNvPr id="47" name="图片 47"/>
                          <pic:cNvPicPr>
                            <a:picLocks noChangeAspect="1"/>
                          </pic:cNvPicPr>
                        </pic:nvPicPr>
                        <pic:blipFill>
                          <a:blip r:embed="rId30"/>
                          <a:stretch>
                            <a:fillRect/>
                          </a:stretch>
                        </pic:blipFill>
                        <pic:spPr>
                          <a:xfrm>
                            <a:off x="3116580" y="937260"/>
                            <a:ext cx="304800" cy="205740"/>
                          </a:xfrm>
                          <a:prstGeom prst="rect">
                            <a:avLst/>
                          </a:prstGeom>
                          <a:noFill/>
                          <a:ln>
                            <a:noFill/>
                          </a:ln>
                          <a:effectLst/>
                        </pic:spPr>
                      </pic:pic>
                    </wpg:wgp>
                  </a:graphicData>
                </a:graphic>
              </wp:anchor>
            </w:drawing>
          </mc:Choice>
          <mc:Fallback>
            <w:pict>
              <v:group id="组合 49" o:spid="_x0000_s1026" o:spt="203" style="position:absolute;left:0pt;margin-left:106.95pt;margin-top:10pt;height:133.8pt;width:269.4pt;z-index:251666432;mso-width-relative:page;mso-height-relative:page;" coordsize="3421380,1699260" o:gfxdata="UEsDBAoAAAAAAIdO4kAAAAAAAAAAAAAAAAAEAAAAZHJzL1BLAwQUAAAACACHTuJA5NQ5ztoAAAAK&#10;AQAADwAAAGRycy9kb3ducmV2LnhtbE2PQU/DMAyF70j8h8hI3FjSTltHaTqhCThNSGxIiFvWeG21&#10;xqmarN3+PeYEN9vv6fl7xfriOjHiEFpPGpKZAoFUedtSreFz//qwAhGiIWs6T6jhigHW5e1NYXLr&#10;J/rAcRdrwSEUcqOhibHPpQxVg86Eme+RWDv6wZnI61BLO5iJw10nU6WW0pmW+ENjetw0WJ12Z6fh&#10;bTLT8zx5Gben4+b6vV+8f20T1Pr+LlFPICJe4p8ZfvEZHUpmOvgz2SA6DWkyf2QrD4o7sSFbpBmI&#10;Ax9W2RJkWcj/FcofUEsDBBQAAAAIAIdO4kARl8EBOgMAANYSAAAOAAAAZHJzL2Uyb0RvYy54bWzl&#10;WNmO0zAUfUfiH6K8M4mzNIumHSGGGSEhqFg+wOM6i0hiy3aXeUcC3njnU5D4m9H8BtdOmmlTpBmh&#10;Aip9aOv1+tzj0+trn56t6spaUCFL1oxtdOLaFm0Im5VNPrbfv7t4EtuWVLiZ4Yo1dGxfU2mfTR4/&#10;Ol3ylHqsYNWMCguMNDJd8rFdKMVTx5GkoDWWJ4zTBjozJmqsoCpyZybwEqzXleO57shZMjHjghEq&#10;JbSet512Z1E8xCDLspLQc0bmNW1Ua1XQCitwSRYll/bEoM0yStTrLJNUWdXYBk+V+YZFoHylv53J&#10;KU5zgXlRkg4CfgiEgU81LhtYtDd1jhW25qLcMVWXRDDJMnVCWO20jhhGwAvkDri5FGzOjS95usx5&#10;Tzps1ID13zZLXi2mwipnY9uLbKvBNez47fePN18/W0Gi2VnyPIVBl4K/5VPRNeRtTTu8ykStf8EV&#10;a2V4ve55pStlEWj0Aw/5MVBOoA+NksQbdcyTArZnZx4pnt8z07lbmJpdfikVYHM02h4cL0kKn442&#10;KO3Qdr9YYZaaCwqboK01i2lJpqKt3FEXoDV1N99+3H75ZEEDoNEz9KB2CtZYXjLyQVoNe1bgJqdP&#10;JQeBAiV6tLM93FS31ruqSn5RVpVmW5f3+4+xRErrKwpCEC9mBhBOpRJUkUIvmMHCbwCsBrrRYVDe&#10;AdMuSJDJL4Thu4FWwK44vCRCvTZiL4Zyu8haWVxIdUlZbekCwAMUsB04xYtu04HZbohubpgmCUzg&#10;tGq2GgB427IlmTvMxhmotjsHhb+gHG+oHO+wlWPgbwhkD8ppVROEEZwemhyc9nHFD73jlY4/lI5/&#10;2NIx8PcrnWjkteqJExQGQ/UgL9Dd+lCC88lvz6SNk2UdVf7LwBMM1RMctnoM/D+kHuQHcTSUjxej&#10;BNranObozq1wKJ/wsOVj4O9XPihAkd/FH4QgvR8qyA/dcB2AUBLDEM3hsQSg0VBBo8NWkIG/bwUF&#10;rsmN9bUpDAOdQW8nQDqpXsegIIiOK3fuL6zrW1d02Aoy8PerIB+hUahTZFBQ4kf9vbvPoDcE5Llh&#10;d8j92xBkLvHw3GFCYfc0o99TNutQ3nyOmvwEUEsDBAoAAAAAAIdO4kAAAAAAAAAAAAAAAAAKAAAA&#10;ZHJzL21lZGlhL1BLAwQUAAAACACHTuJAcOA7QdgBAADTAQAAFAAAAGRycy9tZWRpYS9pbWFnZTYu&#10;cG5nAdMBLP6JUE5HDQoaCgAAAA1JSERSAAAAKAAAABMIAgAAAG0h2FQAAAABc1JHQgCuzhzpAAAA&#10;CXBIWXMAABJ0AAASdAHeZh94AAABeElEQVRIS81VwY2EMAyEK2OF0AooY/nwgVaWTqgEUQeIBzUA&#10;QgjRBjuSpeCzE/YeK+3llXhsT+yMwT+Ow/vG+tGkRVH4bOF4cbGyLLkzjnDuuo4baU/QuVCxWW3b&#10;WjniOOZutL9wruv6bZ5fFT8eDwRM08RpXOX2fQ8IHNp5XVcBIScsSZKYbLLVyBJFkYHneRYBBlqW&#10;BfsgCIwFHSZnDe37DohntrwxL1EHiDvdbjdj2bYN+yzL6Loaut/vzopFYykXDzAO4ziKIqjDYRhe&#10;QHZxoc9CF5AVRKSVRW9WVRW/aJ7n8G+axgpJNfCkiBQVu4hdkkY4Ees8UrNilp7Pp65PW6gxqJhD&#10;uCWMVkhnOMV18ZxIxz8IOJrn5JWhJnBbId2Dk/g6QAyrHhgzeBrSrLCcxH8MoCx6YIZhIJFr6A0x&#10;AiCuNE1FV61hroHB4GnImsEzPbTD3unAuw0NivGgB4aPhqxq9f/Rb9FV+mftb77VnyXj2b5G/ALH&#10;5wSlZtyWfgAAAABJRU5ErkJgglBLAwQUAAAACACHTuJAEuSmrfABAADrAQAAFAAAAGRycy9tZWRp&#10;YS9pbWFnZTEucG5nAesBFP6JUE5HDQoaCgAAAA1JSERSAAAAJwAAABgIAgAAAPbtcxoAAAABc1JH&#10;QgCuzhzpAAAACXBIWXMAABJ0AAASdAHeZh94AAABkElEQVRIS+1WsY2DUAw9bowIIQQZg4oCGAGx&#10;AcyQkgamSJdMQQFUzJAghFDWyL2TpciYzyen06W5/CIiPPvZft+2MO73+8fLz+fLI34HfEf9a9kV&#10;CrdtaxhG3/f62FEUwexxyrJ82AsoyzJJhR7mpyiKMAxhJN7zv6fTSZkQHNegNE05w6zW/X5fVdXl&#10;cnFdV1NoXddAm6bhRHA5HA5rUJIknFAq7Pv+9XpFeE1UEn+323Eb5Op5ngaaEQolUQFgIYiwISWU&#10;V6CBVhUG1zRN+LVtW1MrxFBeAQoFRG2xcZYpoyM0rQQIekAMzkva4D2y0fsSKoV6xhMFLUtBYGpg&#10;oJuBZTfleQ43/bA6jiN4EQwu4zjioeu6LX0Xe5jGBrwPT74KlHSUIlyGYcCDaZo/jrocG16Wku52&#10;u1EDKsdG6TJTGLuQstYki1FG9dyA2t6yLOgk3LEmYXw+nwXhLOozYxMEAa6Ay348HjEtcRwvIWw6&#10;gmQZXEBqzs0OFBPJp0VM1NogGe8vmM3e/53Bf/pu+gJpyFdZN3MeEAAAAABJRU5ErkJgglBLAwQU&#10;AAAACACHTuJAhQC7Md8CAADaAgAAFAAAAGRycy9tZWRpYS9pbWFnZTcucG5nAdoCJf2JUE5HDQoa&#10;CgAAAA1JSERSAAAAKAAAABsIAgAAAIFyWjkAAAABc1JHQgCuzhzpAAAACXBIWXMAABJ0AAASdAHe&#10;Zh94AAACf0lEQVRIS+1WPa9hURQdPEYpkUh8BPFRoKEhFJMQiUh0/AGNoPIDVKLhD2joJPwABQoN&#10;lYREjyBIiPGVUIiPWd6ZmJt779z3Mm9m3iveqW7OWWevvdfe6+Tybrfbl/dY/PcgvXN+Ev835T+e&#10;1K1Wi8fjDYdDDg3K5TIw2Wz2D3Rirxix0uk0wul0Oo6gk8kEp2q1+u8QGwyGRqPR7/f1ej13xNFo&#10;BIBKpWLCrtfrdrtdrVbfnxc+drsd9c1gr9jj8QwGA2TATUwaoVAoaLDz+Vyr1QKBgMvl+va88BEM&#10;Bjudzi8ksmCuZrMJRCwWYz19bJIoNAwqy+fzVqv1K2WJxWKRSOR2u3u9HsTAlSfWmqbTKfa1Wi1H&#10;xaRcn89HxVwul2KxmEgk7HZ7KpUCBznl8/koplKpYHoKhQJSouf7SL9UKnGXi0AYAhrmcDigLDCB&#10;m3YUjUax7/f7j8cjjth7DC8lk0nuBkMVzAHNb6h4uVxCWJlMRr2OrhMVjUajQCC4a8AaHV5iBqUh&#10;iZfa7TZ1f7FYrNdrECuVSur+ZrPBbGMH/uQiJl6imhgPxWORiKxems1mqBgt1Gg0VGKwwl3YkUql&#10;iPPbipleojaMRGT10ul0gtqILpFIUDqSwALlfD7f7/dQwmw2Y9BwnWWq0WCiCXePoQoTZrPZIpFI&#10;t9sNh8MYaTLVYIKXLBZLKBQymUw/wzJHF/OMs0wmwz3VcDntaSO+H4/HXq+XlrRcLq9Wq9DjEZPH&#10;/PWBhsQn3BXjNB6P53I5KozcwitRr9fJTBAmh8PhdDqFQuEDzEL8It9rAPAPYIT43tEnek//FfGL&#10;yX28H4EXU34j4LPiNwr4+us/AA5AB5cr0G2UAAAAAElFTkSuQmCCUEsDBBQAAAAIAIdO4kDXesA6&#10;lwEAAJIBAAAUAAAAZHJzL21lZGlhL2ltYWdlMy5wbmcBkgFt/olQTkcNChoKAAAADUlIRFIAAAAp&#10;AAAAHAgCAAAAc7UBvwAAAAFzUkdCAK7OHOkAAAAJcEhZcwAAEnQAABJ0Ad5mH3gAAAE3SURBVEhL&#10;7VZBEkNQDK0ew1jhGNY4gnEDbsJF3MKCnTNgjItoOn+m/SISbbW68HfGe3nJS/Ixpmm6HHSuB+ne&#10;ZU/t35v/Z56HYWjMz0ZLEDFNU4EIO6afrutIQl3XCKk/FkVBspIkYVjYc9u2ERr4Yt1VVQEG5ec4&#10;ThzHDFfud9/3wDdNk4lCYtq29TyPy5vxRL2C9IHPw7ZglhGEoKr9EJrRVpggCMQyEIDQRg2GOeKD&#10;Qpv55NbohPayQ1CZOOQ8hqQTs6bjsiyDVJqmYUZmHEcRQ9KFOR+GAWiWZTHaWzDvaKPlIe87cQlX&#10;b8nPl2e5YKpT4pDOPM/zHOXouu7affmw0fd9kNeJZVnCykVR9MJ9rirQj5i7sg2t5caVM87/NfFr&#10;tTdA/o7trfiMd2p/z9u1yEd6fgP5fhhQZhyKIAAAAABJRU5ErkJgglBLAwQUAAAACACHTuJAg1qg&#10;fLkBAAC0AQAAFAAAAGRycy9tZWRpYS9pbWFnZTIucG5nAbQBS/6JUE5HDQoaCgAAAA1JSERSAAAA&#10;LAAAABgIAgAAAA4NiO0AAAABc1JHQgCuzhzpAAAACXBIWXMAABJ0AAASdAHeZh94AAABWUlEQVRI&#10;S+1WwY2DMBAMqQMhBNTAiz+0QilUAjXw4EMbgBBCtEEm2iSy7LXX0p2UPPALbM96dnbWEJznefv2&#10;uH+bwPP8nydRVVWgDLz6yJZlmYrquk5GwRPmGMeRRaZpyu6nyaZpWFRd1w4UlvhyFEWBcPM8q2Ax&#10;oXVdNZQtGS2U1RM4PkmSz+5lWfAMqR1U+r7Hqora9x0zcRy7E/A15nEc2gFmXCiHeqnz27bhNYqi&#10;/yEh5sRKNQwDjg/DUCilzTJt26pIpIgCu/0FiLYB2oio523Jxi3LUuPuQ8L0MvoCLeOmzpMgS4t9&#10;pYWm/lTFgAyYQT4iCcaYYvnZAlN/5nn+WfXxMm1mSIiWVi9EPFMgMqajP1mUlQTl5LC0Ji8FmqbJ&#10;3Z8s6iWbWTBU0TSmWFd4SCNBcUQgb0xbT4vhNOqeDBA2uH5qXqL7fjuEe/dvyxeJt36XEm8lHpBS&#10;2C0mifOdAAAAAElFTkSuQmCCUEsDBBQAAAAIAIdO4kCGfIDR+AIAAPMCAAAUAAAAZHJzL21lZGlh&#10;L2ltYWdlNS5wbmcB8wIM/YlQTkcNChoKAAAADUlIRFIAAAAuAAAAGggCAAAARzD52wAAAAFzUkdC&#10;AK7OHOkAAAAJcEhZcwAAEnQAABJ0Ad5mH3gAAAKYSURBVEhL7VZNq2lRGL50TXREvoqk6yORf0AS&#10;E8UvIaZ+gZSfQOZK5iZIkYERtzDBEUY+oshX4j73rO5u32VbcUudumcNVuvjWe969vs872qLrtfr&#10;t8/RxJ+Dxm8W/z2V3W5XrVY3mw1fkxdmZTKZ3FM/m836/f5isfgElXq9LhKJhsMh21KRSAQwrmEK&#10;/H6/Fzx1Op1KpRLKZbvd/gXA0r2WSqUCgQDQDEytVhO8z2KxLJdLwYPQxePxiMXicrnMB9wVyGq1&#10;ViqVfr+PoIyUNBoN7OZyOX5QglcqlYIH1+t1r9eTy+UajeZRgSDnYDAAJwaV0WiEXYPBwGGgKcaM&#10;U9AFCdNqtWq1+iEqyIfL5QLUbDYzqBAb6fV6DjOdTjHGZ5CVy+WC72m32z8/WrfbBXuZTOb1enU6&#10;3aNeQdoBhWMYXiHy8QHA8yVLp9O4mH+l0WgEBrmhwrIsCShlAuowPpdw5d8Ep4Mf7Ax7RqNRm80G&#10;+XA91yCNz+dD1p+ggnAI+g/lA2Zgmc/nMXC73e8fDVKiBwNIg/VMJkNFZj1xiUQCERmPCrEFpSCR&#10;DA4jjv7xp5lMJgxVKhUqCOsOh4OyIIsKqWS+bfnvGAKNx2P0yDw/KNgTNq1WCz2/uDCdz+eLxQJx&#10;FArFE1RuK5l6PG4rmaSQVPJqtUJPPUuz2QyVjEU45lEq5Hl4tpKbzSZ3Cs7A2G63869EVg6HAx43&#10;qVRKUflOzbkp8QHUvQfAOhSk6BLJyKlQKIT74KRkMskFkUgkMHI8Hn97e6Mj3ysQUqiM8sFWOBym&#10;qp0YhZw6n8+xWIy6D27tdDqCYUUv/aFEaguFwvF4hE/BCX0wGHQ6nYKZfi0Vhri3Wy/8dXqKB8Bf&#10;VIQy9pUVoaz8AvAN4HFbpcZbAAAAAElFTkSuQmCCUEsDBBQAAAAIAIdO4kDIQSDYtQEAALABAAAU&#10;AAAAZHJzL21lZGlhL2ltYWdlNC5wbmcBsAFP/olQTkcNChoKAAAADUlIRFIAAAAlAAAAGAgCAAAA&#10;8hijJwAAAAFzUkdCAK7OHOkAAAAJcEhZcwAAEnQAABJ0Ad5mH3gAAAFVSURBVEhL7Va7DYNADM1l&#10;DIQQAsagBkZgBZiBBWAKOnaghDUAIYRYg7zoJGTdNzSpuCqxn/3u7Gcn7DzP1x/P+49cX6qHD0WI&#10;oogxZqh8lmUAXKdpGi0YeqGn6zpA67qmRljCMBSQ/CvHyydNUyVe7N+2bQj2PO9KsSwLf6Iy7zAM&#10;sI/jSLPjclVVKfEi37quwLmue6GP48DnIAiU8fw2juNQ7zRNcRz/xNf3PXAUve87LL7vK+OR2nAb&#10;OUR83zzPqAbFyRWmXhlvkBVcIh/6nyQJFRsqjPbkea5MBJeAL8vSRCmrSEYXRaEUG4x43y38S5fo&#10;siOdbhiUscDrhgF4yz4ThoHW2SBXLmYl2MInDIOwBGRKjudiVoItfOZhkPccx9N1IdzJwmceBigT&#10;raV1a9sWzdOJ+ctt1gvkbmg+YuGlL7Aqiz2/7+YFddP7/J+4WTAL/ANYO9CyyXlIOQ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3FZY63wAAADkEAAAZAAAAZHJzL19yZWxzL2Uyb0RvYy54bWwucmVsc73Tz2oDIRAG8Hsh7yBz&#10;z7q7STalxM2lFHIN6QOIzrrS9Q9qS/P2FUqggWBvHp1hvu938XD8Ngv5whC1swy6pgWCVjiprWLw&#10;fnlbPwOJiVvJF2eRwRUjHMfV0+GMC0/5KM7aR5JTbGQwp+RfKI1iRsNj4zzavJlcMDzlZ1DUc/HB&#10;FdK+bQca/mbAeJdJTpJBOMk9kMvV5+b/s900aYGvTnwatOlBBdUmd+dAHhQmBgal5r/DfeOtAvrY&#10;MNQxDCXDro5hVzJs6xi2JcOmjmFTMvR1DH3J0NUxdDcDvfvw4w9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AVFwAAW0NvbnRl&#10;bnRfVHlwZXNdLnhtbFBLAQIUAAoAAAAAAIdO4kAAAAAAAAAAAAAAAAAGAAAAAAAAAAAAEAAAALkU&#10;AABfcmVscy9QSwECFAAUAAAACACHTuJAihRmPNEAAACUAQAACwAAAAAAAAABACAAAADdFAAAX3Jl&#10;bHMvLnJlbHNQSwECFAAKAAAAAACHTuJAAAAAAAAAAAAAAAAABAAAAAAAAAAAABAAAAAAAAAAZHJz&#10;L1BLAQIUAAoAAAAAAIdO4kAAAAAAAAAAAAAAAAAKAAAAAAAAAAAAEAAAANcVAABkcnMvX3JlbHMv&#10;UEsBAhQAFAAAAAgAh07iQLcVljrfAAAAOQQAABkAAAAAAAAAAQAgAAAA/xUAAGRycy9fcmVscy9l&#10;Mm9Eb2MueG1sLnJlbHNQSwECFAAUAAAACACHTuJA5NQ5ztoAAAAKAQAADwAAAAAAAAABACAAAAAi&#10;AAAAZHJzL2Rvd25yZXYueG1sUEsBAhQAFAAAAAgAh07iQBGXwQE6AwAA1hIAAA4AAAAAAAAAAQAg&#10;AAAAKQEAAGRycy9lMm9Eb2MueG1sUEsBAhQACgAAAAAAh07iQAAAAAAAAAAAAAAAAAoAAAAAAAAA&#10;AAAQAAAAjwQAAGRycy9tZWRpYS9QSwECFAAUAAAACACHTuJAEuSmrfABAADrAQAAFAAAAAAAAAAB&#10;ACAAAADBBgAAZHJzL21lZGlhL2ltYWdlMS5wbmdQSwECFAAUAAAACACHTuJAg1qgfLkBAAC0AQAA&#10;FAAAAAAAAAABACAAAAC9DQAAZHJzL21lZGlhL2ltYWdlMi5wbmdQSwECFAAUAAAACACHTuJA13rA&#10;OpcBAACSAQAAFAAAAAAAAAABACAAAAD0CwAAZHJzL21lZGlhL2ltYWdlMy5wbmdQSwECFAAUAAAA&#10;CACHTuJAyEEg2LUBAACwAQAAFAAAAAAAAAABACAAAADSEgAAZHJzL21lZGlhL2ltYWdlNC5wbmdQ&#10;SwECFAAUAAAACACHTuJAhnyA0fgCAADzAgAAFAAAAAAAAAABACAAAACoDwAAZHJzL21lZGlhL2lt&#10;YWdlNS5wbmdQSwECFAAUAAAACACHTuJAcOA7QdgBAADTAQAAFAAAAAAAAAABACAAAAC3BAAAZHJz&#10;L21lZGlhL2ltYWdlNi5wbmdQSwECFAAUAAAACACHTuJAhQC7Md8CAADaAgAAFAAAAAAAAAABACAA&#10;AADjCAAAZHJzL21lZGlhL2ltYWdlNy5wbmdQSwUGAAAAABAAEADeAwAAShgAAAAA&#10;">
                <o:lock v:ext="edit" aspectratio="f"/>
                <v:shape id="_x0000_s1026" o:spid="_x0000_s1026" o:spt="75" type="#_x0000_t75" style="position:absolute;left:30480;top:0;height:182880;width:297180;" filled="f" o:preferrelative="t" stroked="f" coordsize="21600,21600" o:gfxdata="UEsDBAoAAAAAAIdO4kAAAAAAAAAAAAAAAAAEAAAAZHJzL1BLAwQUAAAACACHTuJAKe7IebwAAADb&#10;AAAADwAAAGRycy9kb3ducmV2LnhtbEWP3YrCMBSE7xd8h3AEb5Y1qcgiXaMXCxURUVZ9gENzbMo2&#10;J7WJf29vBMHLYWa+Yabzm2vEhbpQe9aQDRUI4tKbmisNh33xNQERIrLBxjNpuFOA+az3McXc+Cv/&#10;0WUXK5EgHHLUYGNscylDaclhGPqWOHlH3zmMSXaVNB1eE9w1cqTUt3RYc1qw2NKvpfJ/d3YaNndb&#10;HbfFQq33n+NamvWqoNVJ60E/Uz8gIt3iO/xqL42GcQbPL+kH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uyHm8AAAA&#10;2wAAAA8AAAAAAAAAAQAgAAAAIgAAAGRycy9kb3ducmV2LnhtbFBLAQIUABQAAAAIAIdO4kAzLwWe&#10;OwAAADkAAAAQAAAAAAAAAAEAIAAAAAsBAABkcnMvc2hhcGV4bWwueG1sUEsFBgAAAAAGAAYAWwEA&#10;ALUDAAAAAA==&#10;">
                  <v:fill on="f" focussize="0,0"/>
                  <v:stroke on="f"/>
                  <v:imagedata r:id="rId24" o:title=""/>
                  <o:lock v:ext="edit" aspectratio="t"/>
                </v:shape>
                <v:shape id="_x0000_s1026" o:spid="_x0000_s1026" o:spt="75" type="#_x0000_t75" style="position:absolute;left:0;top:457200;height:182880;width:335280;" filled="f" o:preferrelative="t" stroked="f" coordsize="21600,21600" o:gfxdata="UEsDBAoAAAAAAIdO4kAAAAAAAAAAAAAAAAAEAAAAZHJzL1BLAwQUAAAACACHTuJA3D4+QL4AAADb&#10;AAAADwAAAGRycy9kb3ducmV2LnhtbEWPT2sCMRTE7wW/Q3hCbzW7dpG6GgULQk8t/qFeH5u3m9XN&#10;y5Kkrn57Uyj0OMzMb5jl+mY7cSUfWscK8kkGgrhyuuVGwfGwfXkDESKyxs4xKbhTgPVq9LTEUruB&#10;d3Tdx0YkCIcSFZgY+1LKUBmyGCauJ05e7bzFmKRvpPY4JLjt5DTLZtJiy2nBYE/vhqrL/scq+NrO&#10;i/Phc1P711MxG7p8V3/XRqnncZ4tQES6xf/wX/tDKyim8Psl/QC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D4+QL4A&#10;AADbAAAADwAAAAAAAAABACAAAAAiAAAAZHJzL2Rvd25yZXYueG1sUEsBAhQAFAAAAAgAh07iQDMv&#10;BZ47AAAAOQAAABAAAAAAAAAAAQAgAAAADQEAAGRycy9zaGFwZXhtbC54bWxQSwUGAAAAAAYABgBb&#10;AQAAtwMAAAAA&#10;">
                  <v:fill on="f" focussize="0,0"/>
                  <v:stroke on="f"/>
                  <v:imagedata r:id="rId25" o:title=""/>
                  <o:lock v:ext="edit" aspectratio="t"/>
                </v:shape>
                <v:shape id="_x0000_s1026" o:spid="_x0000_s1026" o:spt="75" type="#_x0000_t75" style="position:absolute;left:7620;top:891540;height:213360;width:312420;" filled="f" o:preferrelative="t" stroked="f" coordsize="21600,21600" o:gfxdata="UEsDBAoAAAAAAIdO4kAAAAAAAAAAAAAAAAAEAAAAZHJzL1BLAwQUAAAACACHTuJA6c1+vr0AAADb&#10;AAAADwAAAGRycy9kb3ducmV2LnhtbEWPQWsCMRCF74L/IUzBmyZqK7IaRQTF0vZQ9dLbdDPuLt1M&#10;liTu2n/fFASPjzfve/OW65utRUs+VI41jEcKBHHuTMWFhvNpN5yDCBHZYO2YNPxSgPWq31tiZlzH&#10;n9QeYyEShEOGGsoYm0zKkJdkMYxcQ5y8i/MWY5K+kMZjl+C2lhOlZtJixamhxIa2JeU/x6tNb3x3&#10;79F/OTN/yfdv7qzaj82r1HrwNFYLEJFu8XF8Tx+Mhucp/G9JAJ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zX6+vQAA&#10;ANsAAAAPAAAAAAAAAAEAIAAAACIAAABkcnMvZG93bnJldi54bWxQSwECFAAUAAAACACHTuJAMy8F&#10;njsAAAA5AAAAEAAAAAAAAAABACAAAAAMAQAAZHJzL3NoYXBleG1sLnhtbFBLBQYAAAAABgAGAFsB&#10;AAC2AwAAAAA=&#10;">
                  <v:fill on="f" focussize="0,0"/>
                  <v:stroke on="f"/>
                  <v:imagedata r:id="rId26" o:title=""/>
                  <o:lock v:ext="edit" aspectratio="t"/>
                </v:shape>
                <v:shape id="_x0000_s1026" o:spid="_x0000_s1026" o:spt="75" type="#_x0000_t75" style="position:absolute;left:7620;top:1348740;height:182880;width:281940;" filled="f" o:preferrelative="t" stroked="f" coordsize="21600,21600" o:gfxdata="UEsDBAoAAAAAAIdO4kAAAAAAAAAAAAAAAAAEAAAAZHJzL1BLAwQUAAAACACHTuJAqFbed70AAADb&#10;AAAADwAAAGRycy9kb3ducmV2LnhtbEWPS6vCMBSE9xf8D+EI7q6pIl6pRhei4EKF+kDcHZpjW21O&#10;ShMf/fdGEO5ymJlvmMnsZUrxoNoVlhX0uhEI4tTqgjMFh/3ydwTCeWSNpWVS0JCD2bT1M8FY2ycn&#10;9Nj5TAQIuxgV5N5XsZQuzcmg69qKOHgXWxv0QdaZ1DU+A9yUsh9FQ2mw4LCQY0XznNLb7m4UnI+L&#10;66Y5JcnJNO5ve117Vyw2SnXavWgMwtPL/4e/7ZVWMBjA50v4AXL6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Vt53vQAA&#10;ANsAAAAPAAAAAAAAAAEAIAAAACIAAABkcnMvZG93bnJldi54bWxQSwECFAAUAAAACACHTuJAMy8F&#10;njsAAAA5AAAAEAAAAAAAAAABACAAAAAMAQAAZHJzL3NoYXBleG1sLnhtbFBLBQYAAAAABgAGAFsB&#10;AAC2AwAAAAA=&#10;">
                  <v:fill on="f" focussize="0,0"/>
                  <v:stroke on="f"/>
                  <v:imagedata r:id="rId27" o:title=""/>
                  <o:lock v:ext="edit" aspectratio="t"/>
                </v:shape>
                <v:shape id="_x0000_s1026" o:spid="_x0000_s1026" o:spt="75" type="#_x0000_t75" style="position:absolute;left:1417320;top:1120140;height:198120;width:350520;" filled="f" o:preferrelative="t" stroked="f" coordsize="21600,21600" o:gfxdata="UEsDBAoAAAAAAIdO4kAAAAAAAAAAAAAAAAAEAAAAZHJzL1BLAwQUAAAACACHTuJAxTMAer8AAADb&#10;AAAADwAAAGRycy9kb3ducmV2LnhtbEWP3WrCQBSE7wt9h+UUehN0ozSi0VWCKC29aPHnAY7ZYxLM&#10;ng3ZbRLf3i0UejnMzDfMajOYWnTUusqygsk4BkGcW11xoeB82o/mIJxH1lhbJgV3crBZPz+tMNW2&#10;5wN1R1+IAGGXooLS+yaV0uUlGXRj2xAH72pbgz7ItpC6xT7ATS2ncTyTBisOCyU2tC0pvx1/jILZ&#10;17SIdoso2We36PJ+wuzzO8+Uen2ZxEsQngb/H/5rf2gFbwn8fgk/QK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zAHq/&#10;AAAA2wAAAA8AAAAAAAAAAQAgAAAAIgAAAGRycy9kb3ducmV2LnhtbFBLAQIUABQAAAAIAIdO4kAz&#10;LwWeOwAAADkAAAAQAAAAAAAAAAEAIAAAAA4BAABkcnMvc2hhcGV4bWwueG1sUEsFBgAAAAAGAAYA&#10;WwEAALgDAAAAAA==&#10;">
                  <v:fill on="f" focussize="0,0"/>
                  <v:stroke on="f"/>
                  <v:imagedata r:id="rId28" o:title=""/>
                  <o:lock v:ext="edit" aspectratio="t"/>
                </v:shape>
                <v:shape id="_x0000_s1026" o:spid="_x0000_s1026" o:spt="75" type="#_x0000_t75" style="position:absolute;left:1440180;top:1554480;height:144780;width:304800;" filled="f" o:preferrelative="t" stroked="f" coordsize="21600,21600" o:gfxdata="UEsDBAoAAAAAAIdO4kAAAAAAAAAAAAAAAAAEAAAAZHJzL1BLAwQUAAAACACHTuJASfoIc70AAADb&#10;AAAADwAAAGRycy9kb3ducmV2LnhtbEWPQWsCMRSE7wX/Q3hCbzW7RVRWo6CtIMVLVdDjc/PcLLt5&#10;WZJU7b9vhILHYWa+YWaLu23FlXyoHSvIBxkI4tLpmisFh/36bQIiRGSNrWNS8EsBFvPeywwL7W78&#10;TdddrESCcChQgYmxK6QMpSGLYeA64uRdnLcYk/SV1B5vCW5b+Z5lI2mx5rRgsKOVobLZ/VgFzbba&#10;N83SfJWf9WGcHz/OfnMaK/Xaz7MpiEj3+Az/tzdawXAEjy/pB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ghzvQAA&#10;ANsAAAAPAAAAAAAAAAEAIAAAACIAAABkcnMvZG93bnJldi54bWxQSwECFAAUAAAACACHTuJAMy8F&#10;njsAAAA5AAAAEAAAAAAAAAABACAAAAAMAQAAZHJzL3NoYXBleG1sLnhtbFBLBQYAAAAABgAGAFsB&#10;AAC2AwAAAAA=&#10;">
                  <v:fill on="f" focussize="0,0"/>
                  <v:stroke on="f"/>
                  <v:imagedata r:id="rId29" o:title=""/>
                  <o:lock v:ext="edit" aspectratio="t"/>
                </v:shape>
                <v:shape id="_x0000_s1026" o:spid="_x0000_s1026" o:spt="75" type="#_x0000_t75" style="position:absolute;left:3116580;top:937260;height:205740;width:304800;" filled="f" o:preferrelative="t" stroked="f" coordsize="21600,21600" o:gfxdata="UEsDBAoAAAAAAIdO4kAAAAAAAAAAAAAAAAAEAAAAZHJzL1BLAwQUAAAACACHTuJANBT9dbwAAADb&#10;AAAADwAAAGRycy9kb3ducmV2LnhtbEWPT2sCMRTE70K/Q3gFb5pVii6rUUpRKnhSV3p93Tw3oZuX&#10;7Sb++/ZNQfA4zMxvmPny5hpxoS5YzwpGwwwEceW15VpBeVgPchAhImtsPJOCOwVYLl56cyy0v/KO&#10;LvtYiwThUKACE2NbSBkqQw7D0LfEyTv5zmFMsqul7vCa4K6R4yybSIeW04LBlj4MVT/7s1NwNJ9f&#10;v3nM7Yp376WW9fYb7Vap/usom4GIdIvP8KO90QrepvD/Jf0A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U/XW8AAAA&#10;2wAAAA8AAAAAAAAAAQAgAAAAIgAAAGRycy9kb3ducmV2LnhtbFBLAQIUABQAAAAIAIdO4kAzLwWe&#10;OwAAADkAAAAQAAAAAAAAAAEAIAAAAAsBAABkcnMvc2hhcGV4bWwueG1sUEsFBgAAAAAGAAYAWwEA&#10;ALUDAAAAAA==&#10;">
                  <v:fill on="f" focussize="0,0"/>
                  <v:stroke on="f"/>
                  <v:imagedata r:id="rId30" o:title=""/>
                  <o:lock v:ext="edit" aspectratio="t"/>
                </v:shape>
              </v:group>
            </w:pict>
          </mc:Fallback>
        </mc:AlternateContent>
      </w:r>
      <w:r>
        <mc:AlternateContent>
          <mc:Choice Requires="wpg">
            <w:drawing>
              <wp:inline distT="0" distB="0" distL="114300" distR="114300">
                <wp:extent cx="5259705" cy="1834515"/>
                <wp:effectExtent l="4445" t="5080" r="12700" b="8255"/>
                <wp:docPr id="1" name="组合 23"/>
                <wp:cNvGraphicFramePr/>
                <a:graphic xmlns:a="http://schemas.openxmlformats.org/drawingml/2006/main">
                  <a:graphicData uri="http://schemas.microsoft.com/office/word/2010/wordprocessingGroup">
                    <wpg:wgp>
                      <wpg:cNvGrpSpPr>
                        <a:grpSpLocks noRot="1"/>
                      </wpg:cNvGrpSpPr>
                      <wpg:grpSpPr>
                        <a:xfrm>
                          <a:off x="0" y="0"/>
                          <a:ext cx="5259705" cy="1834515"/>
                          <a:chOff x="0" y="0"/>
                          <a:chExt cx="5259705" cy="1834515"/>
                        </a:xfrm>
                        <a:effectLst/>
                      </wpg:grpSpPr>
                      <wps:wsp>
                        <wps:cNvPr id="217" name="文本框 2"/>
                        <wps:cNvSpPr txBox="1">
                          <a:spLocks noChangeArrowheads="1"/>
                        </wps:cNvSpPr>
                        <wps:spPr bwMode="auto">
                          <a:xfrm>
                            <a:off x="0" y="666750"/>
                            <a:ext cx="594360" cy="298450"/>
                          </a:xfrm>
                          <a:prstGeom prst="rect">
                            <a:avLst/>
                          </a:prstGeom>
                          <a:solidFill>
                            <a:srgbClr val="FFFFFF"/>
                          </a:solidFill>
                          <a:ln w="9525">
                            <a:solidFill>
                              <a:srgbClr val="000000"/>
                            </a:solidFill>
                            <a:miter lim="800000"/>
                          </a:ln>
                          <a:effectLst/>
                        </wps:spPr>
                        <wps:txbx>
                          <w:txbxContent>
                            <w:p>
                              <w:r>
                                <w:rPr>
                                  <w:rFonts w:hint="eastAsia"/>
                                </w:rPr>
                                <w:t>主菜单</w:t>
                              </w:r>
                            </w:p>
                          </w:txbxContent>
                        </wps:txbx>
                        <wps:bodyPr rot="0" vert="horz" wrap="square" lIns="91440" tIns="45720" rIns="91440" bIns="45720" anchor="t" anchorCtr="0">
                          <a:spAutoFit/>
                        </wps:bodyPr>
                      </wps:wsp>
                      <wpg:grpSp>
                        <wpg:cNvPr id="2" name="组合 1"/>
                        <wpg:cNvGrpSpPr/>
                        <wpg:grpSpPr>
                          <a:xfrm>
                            <a:off x="871538" y="0"/>
                            <a:ext cx="1150620" cy="1632585"/>
                            <a:chOff x="0" y="0"/>
                            <a:chExt cx="1150620" cy="1632585"/>
                          </a:xfrm>
                          <a:effectLst/>
                        </wpg:grpSpPr>
                        <wps:wsp>
                          <wps:cNvPr id="3" name="文本框 2"/>
                          <wps:cNvSpPr txBox="1">
                            <a:spLocks noChangeArrowheads="1"/>
                          </wps:cNvSpPr>
                          <wps:spPr bwMode="auto">
                            <a:xfrm>
                              <a:off x="0" y="0"/>
                              <a:ext cx="988060" cy="299085"/>
                            </a:xfrm>
                            <a:prstGeom prst="rect">
                              <a:avLst/>
                            </a:prstGeom>
                            <a:solidFill>
                              <a:srgbClr val="FFFFFF"/>
                            </a:solidFill>
                            <a:ln w="9525">
                              <a:solidFill>
                                <a:srgbClr val="000000"/>
                              </a:solidFill>
                              <a:miter lim="800000"/>
                            </a:ln>
                            <a:effectLst/>
                          </wps:spPr>
                          <wps:txbx>
                            <w:txbxContent>
                              <w:p>
                                <w:r>
                                  <w:rPr>
                                    <w:rFonts w:ascii="LCD" w:hAnsi="LCD"/>
                                  </w:rPr>
                                  <w:t>1-SC</w:t>
                                </w:r>
                                <w:r>
                                  <w:t xml:space="preserve"> </w:t>
                                </w:r>
                                <w:r>
                                  <w:rPr>
                                    <w:rFonts w:hint="eastAsia"/>
                                  </w:rPr>
                                  <w:t>（自检）</w:t>
                                </w:r>
                              </w:p>
                            </w:txbxContent>
                          </wps:txbx>
                          <wps:bodyPr rot="0" vert="horz" wrap="square" lIns="91440" tIns="45720" rIns="91440" bIns="45720" anchor="t" anchorCtr="0">
                            <a:spAutoFit/>
                          </wps:bodyPr>
                        </wps:wsp>
                        <wps:wsp>
                          <wps:cNvPr id="4" name="文本框 3"/>
                          <wps:cNvSpPr txBox="1">
                            <a:spLocks noChangeArrowheads="1"/>
                          </wps:cNvSpPr>
                          <wps:spPr bwMode="auto">
                            <a:xfrm>
                              <a:off x="0" y="449580"/>
                              <a:ext cx="883920" cy="299085"/>
                            </a:xfrm>
                            <a:prstGeom prst="rect">
                              <a:avLst/>
                            </a:prstGeom>
                            <a:solidFill>
                              <a:srgbClr val="FFFFFF"/>
                            </a:solidFill>
                            <a:ln w="9525">
                              <a:solidFill>
                                <a:srgbClr val="000000"/>
                              </a:solidFill>
                              <a:miter lim="800000"/>
                            </a:ln>
                            <a:effectLst/>
                          </wps:spPr>
                          <wps:txbx>
                            <w:txbxContent>
                              <w:p>
                                <w:r>
                                  <w:rPr>
                                    <w:rFonts w:ascii="LCD" w:hAnsi="LCD"/>
                                  </w:rPr>
                                  <w:t>2</w:t>
                                </w:r>
                                <w:r>
                                  <w:t>-</w:t>
                                </w:r>
                                <w:r>
                                  <w:rPr>
                                    <w:rFonts w:ascii="LCD" w:hAnsi="LCD"/>
                                  </w:rPr>
                                  <w:t>0</w:t>
                                </w:r>
                                <w:r>
                                  <w:t>-</w:t>
                                </w:r>
                                <w:r>
                                  <w:rPr>
                                    <w:rFonts w:hint="eastAsia"/>
                                  </w:rPr>
                                  <w:t>（调零）</w:t>
                                </w:r>
                              </w:p>
                            </w:txbxContent>
                          </wps:txbx>
                          <wps:bodyPr rot="0" vert="horz" wrap="square" lIns="91440" tIns="45720" rIns="91440" bIns="45720" anchor="t" anchorCtr="0">
                            <a:spAutoFit/>
                          </wps:bodyPr>
                        </wps:wsp>
                        <wps:wsp>
                          <wps:cNvPr id="5" name="文本框 4"/>
                          <wps:cNvSpPr txBox="1">
                            <a:spLocks noChangeArrowheads="1"/>
                          </wps:cNvSpPr>
                          <wps:spPr bwMode="auto">
                            <a:xfrm>
                              <a:off x="0" y="891540"/>
                              <a:ext cx="883920" cy="299085"/>
                            </a:xfrm>
                            <a:prstGeom prst="rect">
                              <a:avLst/>
                            </a:prstGeom>
                            <a:solidFill>
                              <a:srgbClr val="FFFFFF"/>
                            </a:solidFill>
                            <a:ln w="9525">
                              <a:solidFill>
                                <a:srgbClr val="000000"/>
                              </a:solidFill>
                              <a:miter lim="800000"/>
                            </a:ln>
                            <a:effectLst/>
                          </wps:spPr>
                          <wps:txbx>
                            <w:txbxContent>
                              <w:p>
                                <w:r>
                                  <w:rPr>
                                    <w:rFonts w:ascii="LCD" w:hAnsi="LCD"/>
                                  </w:rPr>
                                  <w:t>3</w:t>
                                </w:r>
                                <w:r>
                                  <w:t>-</w:t>
                                </w:r>
                                <w:r>
                                  <w:rPr>
                                    <w:rFonts w:ascii="LCD" w:hAnsi="LCD"/>
                                  </w:rPr>
                                  <w:t>C</w:t>
                                </w:r>
                                <w:r>
                                  <w:t>-</w:t>
                                </w:r>
                                <w:r>
                                  <w:rPr>
                                    <w:rFonts w:hint="eastAsia"/>
                                  </w:rPr>
                                  <w:t>（标定）</w:t>
                                </w:r>
                              </w:p>
                            </w:txbxContent>
                          </wps:txbx>
                          <wps:bodyPr rot="0" vert="horz" wrap="square" lIns="91440" tIns="45720" rIns="91440" bIns="45720" anchor="t" anchorCtr="0">
                            <a:spAutoFit/>
                          </wps:bodyPr>
                        </wps:wsp>
                        <wps:wsp>
                          <wps:cNvPr id="6" name="文本框 5"/>
                          <wps:cNvSpPr txBox="1">
                            <a:spLocks noChangeArrowheads="1"/>
                          </wps:cNvSpPr>
                          <wps:spPr bwMode="auto">
                            <a:xfrm>
                              <a:off x="0" y="1333500"/>
                              <a:ext cx="1150620" cy="299085"/>
                            </a:xfrm>
                            <a:prstGeom prst="rect">
                              <a:avLst/>
                            </a:prstGeom>
                            <a:solidFill>
                              <a:srgbClr val="FFFFFF"/>
                            </a:solidFill>
                            <a:ln w="9525">
                              <a:solidFill>
                                <a:srgbClr val="000000"/>
                              </a:solidFill>
                              <a:miter lim="800000"/>
                            </a:ln>
                            <a:effectLst/>
                          </wps:spPr>
                          <wps:txbx>
                            <w:txbxContent>
                              <w:p>
                                <w:r>
                                  <w:rPr>
                                    <w:rFonts w:ascii="LCD" w:hAnsi="LCD"/>
                                  </w:rPr>
                                  <w:t>4-S-</w:t>
                                </w:r>
                                <w:r>
                                  <w:rPr>
                                    <w:rFonts w:hint="eastAsia"/>
                                  </w:rPr>
                                  <w:t>（系统设置）</w:t>
                                </w:r>
                              </w:p>
                            </w:txbxContent>
                          </wps:txbx>
                          <wps:bodyPr rot="0" vert="horz" wrap="square" lIns="91440" tIns="45720" rIns="91440" bIns="45720" anchor="t" anchorCtr="0">
                            <a:spAutoFit/>
                          </wps:bodyPr>
                        </wps:wsp>
                      </wpg:grpSp>
                      <wpg:grpSp>
                        <wpg:cNvPr id="11" name="组合 11"/>
                        <wpg:cNvGrpSpPr/>
                        <wpg:grpSpPr>
                          <a:xfrm>
                            <a:off x="2295525" y="1123950"/>
                            <a:ext cx="1402080" cy="710565"/>
                            <a:chOff x="0" y="0"/>
                            <a:chExt cx="1402080" cy="710565"/>
                          </a:xfrm>
                          <a:effectLst/>
                        </wpg:grpSpPr>
                        <wps:wsp>
                          <wps:cNvPr id="7" name="文本框 7"/>
                          <wps:cNvSpPr txBox="1">
                            <a:spLocks noChangeArrowheads="1"/>
                          </wps:cNvSpPr>
                          <wps:spPr bwMode="auto">
                            <a:xfrm>
                              <a:off x="0" y="0"/>
                              <a:ext cx="960755" cy="299085"/>
                            </a:xfrm>
                            <a:prstGeom prst="rect">
                              <a:avLst/>
                            </a:prstGeom>
                            <a:solidFill>
                              <a:srgbClr val="FFFFFF"/>
                            </a:solidFill>
                            <a:ln w="9525">
                              <a:solidFill>
                                <a:srgbClr val="000000"/>
                              </a:solidFill>
                              <a:miter lim="800000"/>
                            </a:ln>
                            <a:effectLst/>
                          </wps:spPr>
                          <wps:txbx>
                            <w:txbxContent>
                              <w:p>
                                <w:r>
                                  <w:rPr>
                                    <w:rFonts w:ascii="LCD" w:hAnsi="LCD"/>
                                  </w:rPr>
                                  <w:t>1-A</w:t>
                                </w:r>
                                <w:r>
                                  <w:t>d</w:t>
                                </w:r>
                                <w:r>
                                  <w:rPr>
                                    <w:rFonts w:hint="eastAsia"/>
                                  </w:rPr>
                                  <w:t>（编址）</w:t>
                                </w:r>
                              </w:p>
                            </w:txbxContent>
                          </wps:txbx>
                          <wps:bodyPr rot="0" vert="horz" wrap="square" lIns="91440" tIns="45720" rIns="91440" bIns="45720" anchor="t" anchorCtr="0">
                            <a:spAutoFit/>
                          </wps:bodyPr>
                        </wps:wsp>
                        <wps:wsp>
                          <wps:cNvPr id="8" name="文本框 8"/>
                          <wps:cNvSpPr txBox="1">
                            <a:spLocks noChangeArrowheads="1"/>
                          </wps:cNvSpPr>
                          <wps:spPr bwMode="auto">
                            <a:xfrm>
                              <a:off x="0" y="411480"/>
                              <a:ext cx="1402080" cy="299085"/>
                            </a:xfrm>
                            <a:prstGeom prst="rect">
                              <a:avLst/>
                            </a:prstGeom>
                            <a:solidFill>
                              <a:srgbClr val="FFFFFF"/>
                            </a:solidFill>
                            <a:ln w="9525">
                              <a:solidFill>
                                <a:srgbClr val="000000"/>
                              </a:solidFill>
                              <a:miter lim="800000"/>
                            </a:ln>
                            <a:effectLst/>
                          </wps:spPr>
                          <wps:txbx>
                            <w:txbxContent>
                              <w:p>
                                <w:r>
                                  <w:rPr>
                                    <w:rFonts w:ascii="LCD" w:hAnsi="LCD"/>
                                  </w:rPr>
                                  <w:t>2-AP</w:t>
                                </w:r>
                                <w:r>
                                  <w:rPr>
                                    <w:rFonts w:hint="eastAsia"/>
                                  </w:rPr>
                                  <w:t>（报警值设置）</w:t>
                                </w:r>
                              </w:p>
                            </w:txbxContent>
                          </wps:txbx>
                          <wps:bodyPr rot="0" vert="horz" wrap="square" lIns="91440" tIns="45720" rIns="91440" bIns="45720" anchor="t" anchorCtr="0">
                            <a:spAutoFit/>
                          </wps:bodyPr>
                        </wps:wsp>
                      </wpg:grpSp>
                      <wpg:grpSp>
                        <wpg:cNvPr id="9" name="组合 6"/>
                        <wpg:cNvGrpSpPr/>
                        <wpg:grpSpPr>
                          <a:xfrm>
                            <a:off x="3971925" y="938213"/>
                            <a:ext cx="1287780" cy="672490"/>
                            <a:chOff x="0" y="0"/>
                            <a:chExt cx="1287780" cy="672490"/>
                          </a:xfrm>
                          <a:effectLst/>
                        </wpg:grpSpPr>
                        <wps:wsp>
                          <wps:cNvPr id="10" name="文本框 9"/>
                          <wps:cNvSpPr txBox="1">
                            <a:spLocks noChangeArrowheads="1"/>
                          </wps:cNvSpPr>
                          <wps:spPr bwMode="auto">
                            <a:xfrm>
                              <a:off x="0" y="0"/>
                              <a:ext cx="1226820" cy="299085"/>
                            </a:xfrm>
                            <a:prstGeom prst="rect">
                              <a:avLst/>
                            </a:prstGeom>
                            <a:solidFill>
                              <a:srgbClr val="FFFFFF"/>
                            </a:solidFill>
                            <a:ln w="9525">
                              <a:solidFill>
                                <a:srgbClr val="000000"/>
                              </a:solidFill>
                              <a:miter lim="800000"/>
                            </a:ln>
                            <a:effectLst/>
                          </wps:spPr>
                          <wps:txbx>
                            <w:txbxContent>
                              <w:p>
                                <w:r>
                                  <w:rPr>
                                    <w:rFonts w:ascii="LCD" w:hAnsi="LCD"/>
                                  </w:rPr>
                                  <w:t>1-L</w:t>
                                </w:r>
                                <w:r>
                                  <w:t>o</w:t>
                                </w:r>
                                <w:r>
                                  <w:rPr>
                                    <w:rFonts w:hint="eastAsia"/>
                                  </w:rPr>
                                  <w:t>（本机地址）</w:t>
                                </w:r>
                              </w:p>
                            </w:txbxContent>
                          </wps:txbx>
                          <wps:bodyPr rot="0" vert="horz" wrap="square" lIns="91440" tIns="45720" rIns="91440" bIns="45720" anchor="t" anchorCtr="0">
                            <a:spAutoFit/>
                          </wps:bodyPr>
                        </wps:wsp>
                        <wps:wsp>
                          <wps:cNvPr id="12" name="文本框 10"/>
                          <wps:cNvSpPr txBox="1">
                            <a:spLocks noChangeArrowheads="1"/>
                          </wps:cNvSpPr>
                          <wps:spPr bwMode="auto">
                            <a:xfrm>
                              <a:off x="0" y="373380"/>
                              <a:ext cx="1287780" cy="299110"/>
                            </a:xfrm>
                            <a:prstGeom prst="rect">
                              <a:avLst/>
                            </a:prstGeom>
                            <a:solidFill>
                              <a:srgbClr val="FFFFFF"/>
                            </a:solidFill>
                            <a:ln w="9525">
                              <a:solidFill>
                                <a:srgbClr val="000000"/>
                              </a:solidFill>
                              <a:miter lim="800000"/>
                            </a:ln>
                            <a:effectLst/>
                          </wps:spPr>
                          <wps:txbx>
                            <w:txbxContent>
                              <w:p>
                                <w:r>
                                  <w:rPr>
                                    <w:rFonts w:ascii="LCD" w:hAnsi="LCD"/>
                                  </w:rPr>
                                  <w:t>2-SE</w:t>
                                </w:r>
                                <w:r>
                                  <w:rPr>
                                    <w:rFonts w:hint="eastAsia"/>
                                  </w:rPr>
                                  <w:t>（传感器地址）</w:t>
                                </w:r>
                              </w:p>
                            </w:txbxContent>
                          </wps:txbx>
                          <wps:bodyPr rot="0" vert="horz" wrap="square" lIns="91440" tIns="45720" rIns="91440" bIns="45720" anchor="t" anchorCtr="0">
                            <a:spAutoFit/>
                          </wps:bodyPr>
                        </wps:wsp>
                      </wpg:grpSp>
                      <wps:wsp>
                        <wps:cNvPr id="15" name="连接符: 肘形 15"/>
                        <wps:cNvCnPr/>
                        <wps:spPr>
                          <a:xfrm flipH="1">
                            <a:off x="595313" y="152400"/>
                            <a:ext cx="274638" cy="657225"/>
                          </a:xfrm>
                          <a:prstGeom prst="bentConnector3">
                            <a:avLst>
                              <a:gd name="adj1" fmla="val 50990"/>
                            </a:avLst>
                          </a:prstGeom>
                          <a:noFill/>
                          <a:ln w="9525" cap="flat" cmpd="sng" algn="ctr">
                            <a:solidFill>
                              <a:sysClr val="windowText" lastClr="000000"/>
                            </a:solidFill>
                            <a:prstDash val="solid"/>
                            <a:miter lim="800000"/>
                          </a:ln>
                          <a:effectLst/>
                        </wps:spPr>
                        <wps:bodyPr/>
                      </wps:wsp>
                      <wps:wsp>
                        <wps:cNvPr id="16" name="连接符: 肘形 16"/>
                        <wps:cNvCnPr/>
                        <wps:spPr>
                          <a:xfrm flipH="1" flipV="1">
                            <a:off x="595313" y="809625"/>
                            <a:ext cx="274955" cy="690563"/>
                          </a:xfrm>
                          <a:prstGeom prst="bentConnector3">
                            <a:avLst>
                              <a:gd name="adj1" fmla="val 50990"/>
                            </a:avLst>
                          </a:prstGeom>
                          <a:noFill/>
                          <a:ln w="9525" cap="flat" cmpd="sng" algn="ctr">
                            <a:solidFill>
                              <a:sysClr val="windowText" lastClr="000000"/>
                            </a:solidFill>
                            <a:prstDash val="solid"/>
                            <a:miter lim="800000"/>
                          </a:ln>
                          <a:effectLst/>
                        </wps:spPr>
                        <wps:bodyPr/>
                      </wps:wsp>
                      <wps:wsp>
                        <wps:cNvPr id="18" name="直接连接符 18"/>
                        <wps:cNvCnPr/>
                        <wps:spPr>
                          <a:xfrm>
                            <a:off x="733425" y="1047750"/>
                            <a:ext cx="137795" cy="4763"/>
                          </a:xfrm>
                          <a:prstGeom prst="line">
                            <a:avLst/>
                          </a:prstGeom>
                          <a:noFill/>
                          <a:ln w="9525" cap="flat" cmpd="sng" algn="ctr">
                            <a:solidFill>
                              <a:sysClr val="windowText" lastClr="000000"/>
                            </a:solidFill>
                            <a:prstDash val="solid"/>
                            <a:miter lim="800000"/>
                          </a:ln>
                          <a:effectLst/>
                        </wps:spPr>
                        <wps:bodyPr/>
                      </wps:wsp>
                      <wps:wsp>
                        <wps:cNvPr id="19" name="连接符: 肘形 19"/>
                        <wps:cNvCnPr/>
                        <wps:spPr>
                          <a:xfrm flipH="1">
                            <a:off x="2024063" y="1276350"/>
                            <a:ext cx="273367" cy="209550"/>
                          </a:xfrm>
                          <a:prstGeom prst="bentConnector3">
                            <a:avLst>
                              <a:gd name="adj1" fmla="val 50990"/>
                            </a:avLst>
                          </a:prstGeom>
                          <a:noFill/>
                          <a:ln w="9525" cap="flat" cmpd="sng" algn="ctr">
                            <a:solidFill>
                              <a:sysClr val="windowText" lastClr="000000"/>
                            </a:solidFill>
                            <a:prstDash val="solid"/>
                            <a:miter lim="800000"/>
                          </a:ln>
                          <a:effectLst/>
                        </wps:spPr>
                        <wps:bodyPr/>
                      </wps:wsp>
                      <wps:wsp>
                        <wps:cNvPr id="20" name="连接符: 肘形 20"/>
                        <wps:cNvCnPr/>
                        <wps:spPr>
                          <a:xfrm flipH="1" flipV="1">
                            <a:off x="2014538" y="1490663"/>
                            <a:ext cx="280987" cy="200343"/>
                          </a:xfrm>
                          <a:prstGeom prst="bentConnector3">
                            <a:avLst>
                              <a:gd name="adj1" fmla="val 50933"/>
                            </a:avLst>
                          </a:prstGeom>
                          <a:noFill/>
                          <a:ln w="9525" cap="flat" cmpd="sng" algn="ctr">
                            <a:solidFill>
                              <a:sysClr val="windowText" lastClr="000000"/>
                            </a:solidFill>
                            <a:prstDash val="solid"/>
                            <a:miter lim="800000"/>
                          </a:ln>
                          <a:effectLst/>
                        </wps:spPr>
                        <wps:bodyPr/>
                      </wps:wsp>
                      <wps:wsp>
                        <wps:cNvPr id="21" name="连接符: 肘形 21"/>
                        <wps:cNvCnPr/>
                        <wps:spPr>
                          <a:xfrm flipH="1">
                            <a:off x="3252788" y="1095375"/>
                            <a:ext cx="715963" cy="180975"/>
                          </a:xfrm>
                          <a:prstGeom prst="bentConnector3">
                            <a:avLst>
                              <a:gd name="adj1" fmla="val 25025"/>
                            </a:avLst>
                          </a:prstGeom>
                          <a:noFill/>
                          <a:ln w="9525" cap="flat" cmpd="sng" algn="ctr">
                            <a:solidFill>
                              <a:sysClr val="windowText" lastClr="000000"/>
                            </a:solidFill>
                            <a:prstDash val="solid"/>
                            <a:miter lim="800000"/>
                          </a:ln>
                          <a:effectLst/>
                        </wps:spPr>
                        <wps:bodyPr/>
                      </wps:wsp>
                      <wps:wsp>
                        <wps:cNvPr id="22" name="连接符: 肘形 22"/>
                        <wps:cNvCnPr/>
                        <wps:spPr>
                          <a:xfrm flipH="1" flipV="1">
                            <a:off x="3262313" y="1276350"/>
                            <a:ext cx="706120" cy="197485"/>
                          </a:xfrm>
                          <a:prstGeom prst="bentConnector3">
                            <a:avLst>
                              <a:gd name="adj1" fmla="val 25025"/>
                            </a:avLst>
                          </a:prstGeom>
                          <a:noFill/>
                          <a:ln w="9525" cap="flat" cmpd="sng" algn="ctr">
                            <a:solidFill>
                              <a:sysClr val="windowText" lastClr="000000"/>
                            </a:solidFill>
                            <a:prstDash val="solid"/>
                            <a:miter lim="800000"/>
                          </a:ln>
                          <a:effectLst/>
                        </wps:spPr>
                        <wps:bodyPr/>
                      </wps:wsp>
                    </wpg:wgp>
                  </a:graphicData>
                </a:graphic>
              </wp:inline>
            </w:drawing>
          </mc:Choice>
          <mc:Fallback>
            <w:pict>
              <v:group id="组合 23" o:spid="_x0000_s1026" o:spt="203" style="height:144.45pt;width:414.15pt;" coordsize="5259705,1834515" o:gfxdata="UEsDBAoAAAAAAIdO4kAAAAAAAAAAAAAAAAAEAAAAZHJzL1BLAwQUAAAACACHTuJAjghUidYAAAAF&#10;AQAADwAAAGRycy9kb3ducmV2LnhtbE2PQUvDQBCF74L/YRnBm90kRVnTbIoU9VQEW0F6m2anSWh2&#10;NmS3SfvvXb3Uy8DjPd77pliebSdGGnzrWEM6S0AQV860XGv42r49KBA+IBvsHJOGC3lYlrc3BebG&#10;TfxJ4ybUIpawz1FDE0KfS+mrhiz6meuJo3dwg8UQ5VBLM+AUy20nsyR5khZbjgsN9rRqqDpuTlbD&#10;+4TTyzx9HdfHw+qy2z5+fK9T0vr+Lk0WIAKdwzUMv/gRHcrItHcnNl50GuIj4e9GT2VqDmKvIVPq&#10;GWRZyP/05Q9QSwMEFAAAAAgAh07iQDjx26aNBgAAJi8AAA4AAABkcnMvZTJvRG9jLnhtbO1aT4/j&#10;NBS/I/EdrNzZxs7/aDurZYZZkBZYsQt3T5K2gSQOdmba4YgQcEKcEBIICSQ47ZEbQnyand2PwbPj&#10;pJm0VYeBaYuUOYySOnac5997v/fv/oNFnqGLhIuUFWMD3zMNlBQRi9NiOjY+fHb6hm8gUdEiphkr&#10;krFxmQjjwdHrr92fl2FC2IxlccIRLFKIcF6OjVlVleFoJKJZklNxj5VJAYMTxnNawS2fjmJO57B6&#10;no2IabqjOeNxyVmUCAG/ntSDhl6R32RBNpmkUXLCovM8Kap6VZ5ktIJPErO0FMaR2u1kkkTV+5OJ&#10;SCqUjQ340kr9h5fA9Zn8Pzq6T8Mpp+UsjfQW6E220PumnKYFvLRd6oRWFJ3zdGWpPI04E2xS3YtY&#10;Pqo/REkEvgKbPdk84uy8VN8yDefTshU6HFRP6rdeNnrv4glHaQxIMFBBczjwl3988eLbrxGxpHDm&#10;5TSEZx7x8mn5hNdfCJePWfSJQAX7gIFEsXxw1H9S3k+X0xYTnsvp8MlooeR/2co/WVQogh8d4gSe&#10;6RgogjHsW7aDnfqEohkc48q8aPbWlpkjGjYvThQaHouq2Wy7uXkJSBZL8Yp/J96nM1om6tSEFJ0W&#10;L8FeI+Cr7766+vH51c9fIlKLWD0n5YuqxZsMBIEVlkQr5uMZLabJQ87ZfJbQGDbYyLydKo9KhEIu&#10;cjZ/l8VwkPS8YmqhRgTXZO+6rudoBWgPILAtF1RDyp8Evl2Pd4RYclE9SliO5MXY4KBf6g30QguW&#10;hs0j8rAFy9L4NM0ydcOnZ8cZRxcUdPFU/Sng9B7LCjQfGwFgoRbCxiVM9bduiTytwERlaT42/O5D&#10;WSH30QNCLbRafNXibKFAL8IzFl+CLLkEOEgEDCZczBj/zEBzMBdjQ3x6TnlioOydAs4jwLYt7Yu6&#10;sR2PwA3vjpx1R2gRwVJjozJQfXlcKZukxFQ+hHM7TTVOm50oDVM4rZVSofduLQJpAKstgsLcdTXX&#10;FqJVpaW6aaz5HnYsYJRVZcfYMV0pJqXsrkUc/4bKvmlmB6e9M+5Yop0ou9VI7jBUvaflge+bSy0P&#10;zFruHek1Kjxo+X61fAe0ZK8iVfN+yyy7JCXbDhy/B1fft4LGTpBggOvBktIO4Aq+Ye2kLg2rvUcf&#10;yg+wA7QPLAhuhXZFB7j+T3yoHcDVXYWr8nGkEwKhwa5dfmxZlmP28HrNmxrs68E6/SrAVo72zgIA&#10;3M8JwA/a41/mBLaGAIQEjozmZAyAMbGCftSJbZOYwPoqEvCw6bg3DQTWT+x4snuOA9aE/N4e6aqn&#10;+YFreo7OtgyKf7CKv5OIFUL0vmPl7xGpNsZ2Pw64ZiYGvB4sXvdAVEGDXp2pcm9BU1bg4UDTVGD5&#10;BKs4eOnXY+J7XsNSrkfsQJvTbbnpDRMPh6UwUG9f+YM9Kn+PpjAhrj8kAFR+/7Cz0juIqHCblF5m&#10;AAC/ygndS0xleZa1wlRdUwFMhesddjR+yLAeQh3lOlPtAr1t/urVXz9dffPry+e/hejV59+/+PMX&#10;VJc6dWbguHjCNaZlSU/ml2QRD02ytHy7qQ/qEosTOBaQlQqvHGL343vi2a6swMgyiwuFKaA4WHkz&#10;Fs+gpH7MigJKe4xby+qe3MM01kRB448hNpzkGRTLoZ6HHBMSs3pdVQtUb2hQLqcWUNLKMngzDTsV&#10;PhTJUtoESvewwbyMoaxWTKEolk2hNyGq+JoS4KVoi4jQVRCz+TPIvEEZjooKBqBY1634XStAyu2c&#10;UDGrK5BqSG6ZhreuF9bmWIpTO+l1GfHOi8m4TSytwZF2fpQ13IojhaiPNiPKNwO3RszSEwJEQUSv&#10;ERVAuK48pQFR/2tEtQHgyx9+B8vU4grhbhy4AU9SibQ1Ajq0m2SPaXsrLQbY8rxAg8f2tkEnSwvZ&#10;SkHDDQ0Gg1Vp+q7+UQfQ+hYV3IZR7ekv2akbEGxAwVp2IiZQEhyzoicCB97P/hFAjAuJMtVzYoJh&#10;aXik6VppWERXowd+qhke7O3WfpZ98ZOM1uqIchVJMAaEeVM/Zy0/Qauc3XSVYIjD3dqMdBgKaMtv&#10;MWVa9h0xlNWsO/g8d+7zkLYYsQZTui5xM5+nw1bQdUQ8v+5PwmB8LE+XHppqLrQvBdJ6qSYlQFU9&#10;/h/7OsQxW698QNLdI6nNIaxBUrclcyvPrbVOFnFJG5CtYzzPdHGTz8KBZ2/rv7oV4w2Yqrt6VWym&#10;2qdVSKpbvWV/dvdePbVsbz/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wIAABbQ29udGVudF9UeXBlc10ueG1sUEsBAhQACgAAAAAAh07iQAAA&#10;AAAAAAAAAAAAAAYAAAAAAAAAAAAQAAAA3gcAAF9yZWxzL1BLAQIUABQAAAAIAIdO4kCKFGY80QAA&#10;AJQBAAALAAAAAAAAAAEAIAAAAAIIAABfcmVscy8ucmVsc1BLAQIUAAoAAAAAAIdO4kAAAAAAAAAA&#10;AAAAAAAEAAAAAAAAAAAAEAAAAAAAAABkcnMvUEsBAhQAFAAAAAgAh07iQI4IVInWAAAABQEAAA8A&#10;AAAAAAAAAQAgAAAAIgAAAGRycy9kb3ducmV2LnhtbFBLAQIUABQAAAAIAIdO4kA48dumjQYAACYv&#10;AAAOAAAAAAAAAAEAIAAAACUBAABkcnMvZTJvRG9jLnhtbFBLBQYAAAAABgAGAFkBAAAkCgAAAAA=&#10;">
                <o:lock v:ext="edit" rotation="t" aspectratio="f"/>
                <v:shape id="文本框 2" o:spid="_x0000_s1026" o:spt="202" type="#_x0000_t202" style="position:absolute;left:0;top:666750;height:298450;width:594360;" fillcolor="#FFFFFF" filled="t" stroked="t" coordsize="21600,21600" o:gfxdata="UEsDBAoAAAAAAIdO4kAAAAAAAAAAAAAAAAAEAAAAZHJzL1BLAwQUAAAACACHTuJAkRtl4b8AAADc&#10;AAAADwAAAGRycy9kb3ducmV2LnhtbEWPQWsCMRSE74L/ITyhN82u0Fq2Zj0ogrdaWyi9vSZvN4ub&#10;l3UTV+2vbwoFj8PMfMMsV1fXioH60HhWkM8yEMTam4ZrBR/v2+kziBCRDbaeScGNAqzK8WiJhfEX&#10;fqPhEGuRIBwKVGBj7Aopg7bkMMx8R5y8yvcOY5J9LU2PlwR3rZxn2ZN02HBasNjR2pI+Hs5OQdjs&#10;T52u9t9Ha24/r5vhUX9uv5R6mOTZC4hI13gP/7d3RsE8X8DfmXQEZP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bZe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r>
                          <w:rPr>
                            <w:rFonts w:hint="eastAsia"/>
                          </w:rPr>
                          <w:t>主菜单</w:t>
                        </w:r>
                      </w:p>
                    </w:txbxContent>
                  </v:textbox>
                </v:shape>
                <v:group id="组合 1" o:spid="_x0000_s1026" o:spt="203" style="position:absolute;left:871538;top:0;height:1632585;width:1150620;" coordsize="1150620,1632585"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0;top:0;height:299085;width:988060;" fillcolor="#FFFFFF" filled="t" stroked="t" coordsize="21600,21600" o:gfxdata="UEsDBAoAAAAAAIdO4kAAAAAAAAAAAAAAAAAEAAAAZHJzL1BLAwQUAAAACACHTuJAvfYsDL0AAADa&#10;AAAADwAAAGRycy9kb3ducmV2LnhtbEWPQWsCMRSE74X+h/AKvXWzVlrKataDIvSmVaF4eybPzbKb&#10;l+0mXbW/3ghCj8PMfMNMZ2fXioH6UHtWMMpyEMTam5orBbvt8uUDRIjIBlvPpOBCAWbl48MUC+NP&#10;/EXDJlYiQTgUqMDG2BVSBm3JYch8R5y8o+8dxiT7SpoeTwnuWvma5+/SYc1pwWJHc0u62fw6BWGx&#10;/un0cX1orLn8rRbDm/5e7pV6fhrlExCRzvE/fG9/GgVjuF1JN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9iw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mso-fit-shape-to-text:t;">
                      <w:txbxContent>
                        <w:p>
                          <w:r>
                            <w:rPr>
                              <w:rFonts w:ascii="LCD" w:hAnsi="LCD"/>
                            </w:rPr>
                            <w:t>1-SC</w:t>
                          </w:r>
                          <w:r>
                            <w:t xml:space="preserve"> </w:t>
                          </w:r>
                          <w:r>
                            <w:rPr>
                              <w:rFonts w:hint="eastAsia"/>
                            </w:rPr>
                            <w:t>（自检）</w:t>
                          </w:r>
                        </w:p>
                      </w:txbxContent>
                    </v:textbox>
                  </v:shape>
                  <v:shape id="文本框 3" o:spid="_x0000_s1026" o:spt="202" type="#_x0000_t202" style="position:absolute;left:0;top:449580;height:299085;width:883920;" fillcolor="#FFFFFF" filled="t" stroked="t" coordsize="21600,21600" o:gfxdata="UEsDBAoAAAAAAIdO4kAAAAAAAAAAAAAAAAAEAAAAZHJzL1BLAwQUAAAACACHTuJAMh+0eL0AAADa&#10;AAAADwAAAGRycy9kb3ducmV2LnhtbEWPQWsCMRSE74X+h/AKvXWzFlvKataDIvSmVaF4eybPzbKb&#10;l+0mXbW/3ghCj8PMfMNMZ2fXioH6UHtWMMpyEMTam5orBbvt8uUDRIjIBlvPpOBCAWbl48MUC+NP&#10;/EXDJlYiQTgUqMDG2BVSBm3JYch8R5y8o+8dxiT7SpoeTwnuWvma5+/SYc1pwWJHc0u62fw6BWGx&#10;/un0cX1orLn8rRbDm/5e7pV6fhrlExCRzvE/fG9/GgVjuF1JN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H7R4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mso-fit-shape-to-text:t;">
                      <w:txbxContent>
                        <w:p>
                          <w:r>
                            <w:rPr>
                              <w:rFonts w:ascii="LCD" w:hAnsi="LCD"/>
                            </w:rPr>
                            <w:t>2</w:t>
                          </w:r>
                          <w:r>
                            <w:t>-</w:t>
                          </w:r>
                          <w:r>
                            <w:rPr>
                              <w:rFonts w:ascii="LCD" w:hAnsi="LCD"/>
                            </w:rPr>
                            <w:t>0</w:t>
                          </w:r>
                          <w:r>
                            <w:t>-</w:t>
                          </w:r>
                          <w:r>
                            <w:rPr>
                              <w:rFonts w:hint="eastAsia"/>
                            </w:rPr>
                            <w:t>（调零）</w:t>
                          </w:r>
                        </w:p>
                      </w:txbxContent>
                    </v:textbox>
                  </v:shape>
                  <v:shape id="文本框 4" o:spid="_x0000_s1026" o:spt="202" type="#_x0000_t202" style="position:absolute;left:0;top:891540;height:299085;width:883920;" fillcolor="#FFFFFF" filled="t" stroked="t" coordsize="21600,21600" o:gfxdata="UEsDBAoAAAAAAIdO4kAAAAAAAAAAAAAAAAAEAAAAZHJzL1BLAwQUAAAACACHTuJAXVMR47wAAADa&#10;AAAADwAAAGRycy9kb3ducmV2LnhtbEWPS4sCMRCE7wv+h9DC3taMC8oyGj0ogrf1sSDe2qSdDE46&#10;4yQ7Pn69EQSPRVV9RY2nV1eJlppQelbQ72UgiLU3JRcK/raLrx8QISIbrDyTghsFmE46H2PMjb/w&#10;mtpNLESCcMhRgY2xzqUM2pLD0PM1cfKOvnEYk2wKaRq8JLir5HeWDaXDktOCxZpmlvRp8+8UhPnq&#10;XOvj6nCy5nb/nbcDvVvslfrs9rMRiEjX+A6/2kujYADPK+kGyM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TEeO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mso-fit-shape-to-text:t;">
                      <w:txbxContent>
                        <w:p>
                          <w:r>
                            <w:rPr>
                              <w:rFonts w:ascii="LCD" w:hAnsi="LCD"/>
                            </w:rPr>
                            <w:t>3</w:t>
                          </w:r>
                          <w:r>
                            <w:t>-</w:t>
                          </w:r>
                          <w:r>
                            <w:rPr>
                              <w:rFonts w:ascii="LCD" w:hAnsi="LCD"/>
                            </w:rPr>
                            <w:t>C</w:t>
                          </w:r>
                          <w:r>
                            <w:t>-</w:t>
                          </w:r>
                          <w:r>
                            <w:rPr>
                              <w:rFonts w:hint="eastAsia"/>
                            </w:rPr>
                            <w:t>（标定）</w:t>
                          </w:r>
                        </w:p>
                      </w:txbxContent>
                    </v:textbox>
                  </v:shape>
                  <v:shape id="文本框 5" o:spid="_x0000_s1026" o:spt="202" type="#_x0000_t202" style="position:absolute;left:0;top:1333500;height:299085;width:1150620;" fillcolor="#FFFFFF" filled="t" stroked="t" coordsize="21600,21600" o:gfxdata="UEsDBAoAAAAAAIdO4kAAAAAAAAAAAAAAAAAEAAAAZHJzL1BLAwQUAAAACACHTuJArYGPlLwAAADa&#10;AAAADwAAAGRycy9kb3ducmV2LnhtbEWPS4sCMRCE7wv+h9CCtzXjgrKMRg+K4M3HLoi3Nmkng5PO&#10;OMmOj19vFgSPRVV9RU1mN1eJlppQelYw6GcgiLU3JRcKfn+Wn98gQkQ2WHkmBXcKMJt2PiaYG3/l&#10;LbW7WIgE4ZCjAhtjnUsZtCWHoe9r4uSdfOMwJtkU0jR4TXBXya8sG0mHJacFizXNLenz7s8pCIvN&#10;pdanzfFszf2xXrRDvV8elOp1B9kYRKRbfIdf7ZVRMIL/K+kGyO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Bj5S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mso-fit-shape-to-text:t;">
                      <w:txbxContent>
                        <w:p>
                          <w:r>
                            <w:rPr>
                              <w:rFonts w:ascii="LCD" w:hAnsi="LCD"/>
                            </w:rPr>
                            <w:t>4-S-</w:t>
                          </w:r>
                          <w:r>
                            <w:rPr>
                              <w:rFonts w:hint="eastAsia"/>
                            </w:rPr>
                            <w:t>（系统设置）</w:t>
                          </w:r>
                        </w:p>
                      </w:txbxContent>
                    </v:textbox>
                  </v:shape>
                </v:group>
                <v:group id="_x0000_s1026" o:spid="_x0000_s1026" o:spt="203" style="position:absolute;left:2295525;top:1123950;height:710565;width:1402080;" coordsize="1402080,710565"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0;top:0;height:299085;width:960755;" fillcolor="#FFFFFF" filled="t" stroked="t" coordsize="21600,21600" o:gfxdata="UEsDBAoAAAAAAIdO4kAAAAAAAAAAAAAAAAAEAAAAZHJzL1BLAwQUAAAACACHTuJAws0qD70AAADa&#10;AAAADwAAAGRycy9kb3ducmV2LnhtbEWPQWsCMRSE74X+h/AKvXWzFmzLataDIvSmVaF4eybPzbKb&#10;l+0mXbW/3ghCj8PMfMNMZ2fXioH6UHtWMMpyEMTam5orBbvt8uUDRIjIBlvPpOBCAWbl48MUC+NP&#10;/EXDJlYiQTgUqMDG2BVSBm3JYch8R5y8o+8dxiT7SpoeTwnuWvma52/SYc1pwWJHc0u62fw6BWGx&#10;/un0cX1orLn8rRbDWH8v90o9P43yCYhI5/gfvrc/jYJ3uF1JN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zSoP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style="mso-fit-shape-to-text:t;">
                      <w:txbxContent>
                        <w:p>
                          <w:r>
                            <w:rPr>
                              <w:rFonts w:ascii="LCD" w:hAnsi="LCD"/>
                            </w:rPr>
                            <w:t>1-A</w:t>
                          </w:r>
                          <w:r>
                            <w:t>d</w:t>
                          </w:r>
                          <w:r>
                            <w:rPr>
                              <w:rFonts w:hint="eastAsia"/>
                            </w:rPr>
                            <w:t>（编址）</w:t>
                          </w:r>
                        </w:p>
                      </w:txbxContent>
                    </v:textbox>
                  </v:shape>
                  <v:shape id="_x0000_s1026" o:spid="_x0000_s1026" o:spt="202" type="#_x0000_t202" style="position:absolute;left:0;top:411480;height:299085;width:1402080;" fillcolor="#FFFFFF" filled="t" stroked="t" coordsize="21600,21600" o:gfxdata="UEsDBAoAAAAAAIdO4kAAAAAAAAAAAAAAAAAEAAAAZHJzL1BLAwQUAAAACACHTuJAs1K+fbgAAADa&#10;AAAADwAAAGRycy9kb3ducmV2LnhtbEVPy4rCMBTdD/gP4QruxlTBYahGF4rgzteAuLsm16bY3NQm&#10;1sfXm8WAy8N5T2YPV4mWmlB6VjDoZyCItTclFwr+9svvXxAhIhusPJOCJwWYTTtfE8yNv/OW2l0s&#10;RArhkKMCG2OdSxm0JYeh72vixJ194zAm2BTSNHhP4a6Swyz7kQ5LTg0Wa5pb0pfdzSkIi8211ufN&#10;6WLN87VetCN9WB6V6nUH2RhEpEf8iP/dK6MgbU1X0g2Q0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1K+fbgAAADa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style="mso-fit-shape-to-text:t;">
                      <w:txbxContent>
                        <w:p>
                          <w:r>
                            <w:rPr>
                              <w:rFonts w:ascii="LCD" w:hAnsi="LCD"/>
                            </w:rPr>
                            <w:t>2-AP</w:t>
                          </w:r>
                          <w:r>
                            <w:rPr>
                              <w:rFonts w:hint="eastAsia"/>
                            </w:rPr>
                            <w:t>（报警值设置）</w:t>
                          </w:r>
                        </w:p>
                      </w:txbxContent>
                    </v:textbox>
                  </v:shape>
                </v:group>
                <v:group id="组合 6" o:spid="_x0000_s1026" o:spt="203" style="position:absolute;left:3971925;top:938213;height:672490;width:1287780;" coordsize="1287780,67249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文本框 9" o:spid="_x0000_s1026" o:spt="202" type="#_x0000_t202" style="position:absolute;left:0;top:0;height:299085;width:1226820;" fillcolor="#FFFFFF" filled="t" stroked="t" coordsize="21600,21600" o:gfxdata="UEsDBAoAAAAAAIdO4kAAAAAAAAAAAAAAAAAEAAAAZHJzL1BLAwQUAAAACACHTuJAP867V74AAADb&#10;AAAADwAAAGRycy9kb3ducmV2LnhtbEWPT2sCMRDF7wW/QxjBW80qWMrW6KEi9Oa/gvQ2TcbN4may&#10;3cRV++k7h4K3Gd6b934zX95Co3rqUh3ZwGRcgCK20dVcGfg8rJ9fQaWM7LCJTAbulGC5GDzNsXTx&#10;yjvq97lSEsKpRAM+57bUOllPAdM4tsSinWIXMMvaVdp1eJXw0OhpUbzogDVLg8eW3j3Z8/4SDKTV&#10;9qe1p+332bv772bVz+xx/WXMaDgp3kBluuWH+f/6wwm+0MsvMoB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867V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r>
                            <w:rPr>
                              <w:rFonts w:ascii="LCD" w:hAnsi="LCD"/>
                            </w:rPr>
                            <w:t>1-L</w:t>
                          </w:r>
                          <w:r>
                            <w:t>o</w:t>
                          </w:r>
                          <w:r>
                            <w:rPr>
                              <w:rFonts w:hint="eastAsia"/>
                            </w:rPr>
                            <w:t>（本机地址）</w:t>
                          </w:r>
                        </w:p>
                      </w:txbxContent>
                    </v:textbox>
                  </v:shape>
                  <v:shape id="文本框 10" o:spid="_x0000_s1026" o:spt="202" type="#_x0000_t202" style="position:absolute;left:0;top:373380;height:299110;width:1287780;" fillcolor="#FFFFFF" filled="t" stroked="t" coordsize="21600,21600" o:gfxdata="UEsDBAoAAAAAAIdO4kAAAAAAAAAAAAAAAAAEAAAAZHJzL1BLAwQUAAAACACHTuJAoFCAu7oAAADb&#10;AAAADwAAAGRycy9kb3ducmV2LnhtbEVPTYvCMBC9L/gfwgje1lRBWarRgyJ4W1cXxNuYjE2xmdQm&#10;W3V/vREEb/N4nzOd31wlWmpC6VnBoJ+BINbelFwo+N2tPr9AhIhssPJMCu4UYD7rfEwxN/7KP9Ru&#10;YyFSCIccFdgY61zKoC05DH1fEyfu5BuHMcGmkKbBawp3lRxm2Vg6LDk1WKxpYUmft39OQVhuLrU+&#10;bY5na+7/38t2pPerg1K97iCbgIh0i2/xy702af4Qnr+k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UIC7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style="mso-fit-shape-to-text:t;">
                      <w:txbxContent>
                        <w:p>
                          <w:r>
                            <w:rPr>
                              <w:rFonts w:ascii="LCD" w:hAnsi="LCD"/>
                            </w:rPr>
                            <w:t>2-SE</w:t>
                          </w:r>
                          <w:r>
                            <w:rPr>
                              <w:rFonts w:hint="eastAsia"/>
                            </w:rPr>
                            <w:t>（传感器地址）</w:t>
                          </w:r>
                        </w:p>
                      </w:txbxContent>
                    </v:textbox>
                  </v:shape>
                </v:group>
                <v:shape id="连接符: 肘形 15" o:spid="_x0000_s1026" o:spt="34" type="#_x0000_t34" style="position:absolute;left:595313;top:152400;flip:x;height:657225;width:274638;" filled="f" stroked="t" coordsize="21600,21600" o:gfxdata="UEsDBAoAAAAAAIdO4kAAAAAAAAAAAAAAAAAEAAAAZHJzL1BLAwQUAAAACACHTuJAzWyQh7wAAADb&#10;AAAADwAAAGRycy9kb3ducmV2LnhtbEVPS2sCMRC+F/wPYYReiiYKFtkaPYhCD7103YX1Nmymm203&#10;k3WT+vj3jSD0Nh/fc1abq+vEmYbQetYwmyoQxLU3LTcaisN+sgQRIrLBzjNpuFGAzXr0tMLM+At/&#10;0jmPjUghHDLUYGPsMylDbclhmPqeOHFffnAYExwaaQa8pHDXyblSr9Jhy6nBYk9bS/VP/us0nKx/&#10;UUVZVtWx/IjfudrNb1Wh9fN4pt5ARLrGf/HD/W7S/AXcf0k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skIe8AAAA&#10;2wAAAA8AAAAAAAAAAQAgAAAAIgAAAGRycy9kb3ducmV2LnhtbFBLAQIUABQAAAAIAIdO4kAzLwWe&#10;OwAAADkAAAAQAAAAAAAAAAEAIAAAAAsBAABkcnMvc2hhcGV4bWwueG1sUEsFBgAAAAAGAAYAWwEA&#10;ALUDAAAAAA==&#10;" adj="11014">
                  <v:fill on="f" focussize="0,0"/>
                  <v:stroke color="#000000" miterlimit="8" joinstyle="miter"/>
                  <v:imagedata o:title=""/>
                  <o:lock v:ext="edit" aspectratio="f"/>
                </v:shape>
                <v:shape id="连接符: 肘形 16" o:spid="_x0000_s1026" o:spt="34" type="#_x0000_t34" style="position:absolute;left:595313;top:809625;flip:x y;height:690563;width:274955;" filled="f" stroked="t" coordsize="21600,21600" o:gfxdata="UEsDBAoAAAAAAIdO4kAAAAAAAAAAAAAAAAAEAAAAZHJzL1BLAwQUAAAACACHTuJAZi3ntsAAAADb&#10;AAAADwAAAGRycy9kb3ducmV2LnhtbEWPT2vCQBDF7wW/wzJCb3Wj0BCjq4dowRZa4p+D3obsmIRk&#10;Z0N2G+237xYK3mZ4b97vzXJ9N60YqHe1ZQXTSQSCuLC65lLB6fj2koBwHllja5kU/JCD9Wr0tMRU&#10;2xvvaTj4UoQQdikqqLzvUildUZFBN7EdcdCutjfow9qXUvd4C+GmlbMoiqXBmgOhwo6yiorm8G0C&#10;ZNdsMPv42n7Oz7MkT14v+ZC8K/U8nkYLEJ7u/mH+v97pUD+Gv1/CAH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Lee2&#10;wAAAANsAAAAPAAAAAAAAAAEAIAAAACIAAABkcnMvZG93bnJldi54bWxQSwECFAAUAAAACACHTuJA&#10;My8FnjsAAAA5AAAAEAAAAAAAAAABACAAAAAPAQAAZHJzL3NoYXBleG1sLnhtbFBLBQYAAAAABgAG&#10;AFsBAAC5AwAAAAA=&#10;" adj="11014">
                  <v:fill on="f" focussize="0,0"/>
                  <v:stroke color="#000000" miterlimit="8" joinstyle="miter"/>
                  <v:imagedata o:title=""/>
                  <o:lock v:ext="edit" aspectratio="f"/>
                </v:shape>
                <v:line id="_x0000_s1026" o:spid="_x0000_s1026" o:spt="20" style="position:absolute;left:733425;top:1047750;height:4763;width:137795;" filled="f" stroked="t" coordsize="21600,21600" o:gfxdata="UEsDBAoAAAAAAIdO4kAAAAAAAAAAAAAAAAAEAAAAZHJzL1BLAwQUAAAACACHTuJAlvnbtL4AAADb&#10;AAAADwAAAGRycy9kb3ducmV2LnhtbEWPT2vCQBDF74LfYRmhN93YQynRVVAICBalsT14G7JjEs3O&#10;xt31T79951DobYb35r3fzJdP16k7hdh6NjCdZKCIK29brg18HYrxO6iYkC12nsnAD0VYLoaDOebW&#10;P/iT7mWqlYRwzNFAk1Kfax2rhhzGie+JRTv54DDJGmptAz4k3HX6NcvetMOWpaHBntYNVZfy5gyc&#10;aPe9jYGuH9f96liU+7Ori4MxL6NpNgOV6Jn+zX/XGyv4Aiu/yAB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nbt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line>
                <v:shape id="连接符: 肘形 19" o:spid="_x0000_s1026" o:spt="34" type="#_x0000_t34" style="position:absolute;left:2024063;top:1276350;flip:x;height:209550;width:273367;" filled="f" stroked="t" coordsize="21600,21600" o:gfxdata="UEsDBAoAAAAAAIdO4kAAAAAAAAAAAAAAAAAEAAAAZHJzL1BLAwQUAAAACACHTuJATCGagrwAAADb&#10;AAAADwAAAGRycy9kb3ducmV2LnhtbEVPO2/CMBDeK/EfrEPqUoENAyophgGB1KFLQyKF7RRf47Tx&#10;OcQuj39fIyF1u0/f81abq+vEmYbQetYwmyoQxLU3LTcaisN+8goiRGSDnWfScKMAm/XoaYWZ8Rf+&#10;pHMeG5FCOGSowcbYZ1KG2pLDMPU9ceK+/OAwJjg00gx4SeGuk3OlFtJhy6nBYk9bS/VP/us0nKx/&#10;UUVZVtWx/IjfudrNb1Wh9fN4pt5ARLrGf/HD/W7S/CXcf0k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hmoK8AAAA&#10;2wAAAA8AAAAAAAAAAQAgAAAAIgAAAGRycy9kb3ducmV2LnhtbFBLAQIUABQAAAAIAIdO4kAzLwWe&#10;OwAAADkAAAAQAAAAAAAAAAEAIAAAAAsBAABkcnMvc2hhcGV4bWwueG1sUEsFBgAAAAAGAAYAWwEA&#10;ALUDAAAAAA==&#10;" adj="11014">
                  <v:fill on="f" focussize="0,0"/>
                  <v:stroke color="#000000" miterlimit="8" joinstyle="miter"/>
                  <v:imagedata o:title=""/>
                  <o:lock v:ext="edit" aspectratio="f"/>
                </v:shape>
                <v:shape id="连接符: 肘形 20" o:spid="_x0000_s1026" o:spt="34" type="#_x0000_t34" style="position:absolute;left:2014538;top:1490663;flip:x y;height:200343;width:280987;" filled="f" stroked="t" coordsize="21600,21600" o:gfxdata="UEsDBAoAAAAAAIdO4kAAAAAAAAAAAAAAAAAEAAAAZHJzL1BLAwQUAAAACACHTuJA15DmL7oAAADb&#10;AAAADwAAAGRycy9kb3ducmV2LnhtbEVPvW7CMBDekfoO1lViQWCTAWjAMCC1gAQDKQ9wiq9J1Pgc&#10;YhPC2+MBifHT97/a9LYWHbW+cqxhOlEgiHNnKi40XH6/xwsQPiAbrB2Thgd52Kw/BitMjbvzmbos&#10;FCKGsE9RQxlCk0rp85Is+olriCP351qLIcK2kKbFewy3tUyUmkmLFceGEhvalpT/Zzer4UpFZ3/m&#10;W3VKjpfjbHTYXfuvndbDz6laggjUh7f45d4bDUlcH7/EHyD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kOYvugAAANsA&#10;AAAPAAAAAAAAAAEAIAAAACIAAABkcnMvZG93bnJldi54bWxQSwECFAAUAAAACACHTuJAMy8FnjsA&#10;AAA5AAAAEAAAAAAAAAABACAAAAAJAQAAZHJzL3NoYXBleG1sLnhtbFBLBQYAAAAABgAGAFsBAACz&#10;AwAAAAA=&#10;" adj="11002">
                  <v:fill on="f" focussize="0,0"/>
                  <v:stroke color="#000000" miterlimit="8" joinstyle="miter"/>
                  <v:imagedata o:title=""/>
                  <o:lock v:ext="edit" aspectratio="f"/>
                </v:shape>
                <v:shape id="连接符: 肘形 21" o:spid="_x0000_s1026" o:spt="34" type="#_x0000_t34" style="position:absolute;left:3252788;top:1095375;flip:x;height:180975;width:715963;" filled="f" stroked="t" coordsize="21600,21600" o:gfxdata="UEsDBAoAAAAAAIdO4kAAAAAAAAAAAAAAAAAEAAAAZHJzL1BLAwQUAAAACACHTuJAOUorfL0AAADb&#10;AAAADwAAAGRycy9kb3ducmV2LnhtbEWPT2vCQBTE74V+h+UVems28RA1dfUgiB4K4h8M3h7Z1ySY&#10;fRuyaxK/vVsoeBxm5jfMYjWaRvTUudqygiSKQRAXVtdcKjifNl8zEM4ja2wsk4IHOVgt398WmGk7&#10;8IH6oy9FgLDLUEHlfZtJ6YqKDLrItsTB+7WdQR9kV0rd4RDgppGTOE6lwZrDQoUtrSsqbse7UZAO&#10;h9SZK+6nl/yEc31x+ZZ+lPr8SOJvEJ5G/wr/t3dawSSBvy/hB8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Sit8vQAA&#10;ANsAAAAPAAAAAAAAAAEAIAAAACIAAABkcnMvZG93bnJldi54bWxQSwECFAAUAAAACACHTuJAMy8F&#10;njsAAAA5AAAAEAAAAAAAAAABACAAAAAMAQAAZHJzL3NoYXBleG1sLnhtbFBLBQYAAAAABgAGAFsB&#10;AAC2AwAAAAA=&#10;" adj="5405">
                  <v:fill on="f" focussize="0,0"/>
                  <v:stroke color="#000000" miterlimit="8" joinstyle="miter"/>
                  <v:imagedata o:title=""/>
                  <o:lock v:ext="edit" aspectratio="f"/>
                </v:shape>
                <v:shape id="连接符: 肘形 22" o:spid="_x0000_s1026" o:spt="34" type="#_x0000_t34" style="position:absolute;left:3262313;top:1276350;flip:x y;height:197485;width:706120;" filled="f" stroked="t" coordsize="21600,21600" o:gfxdata="UEsDBAoAAAAAAIdO4kAAAAAAAAAAAAAAAAAEAAAAZHJzL1BLAwQUAAAACACHTuJA2S/5HrwAAADb&#10;AAAADwAAAGRycy9kb3ducmV2LnhtbEWP0WoCMRRE3wv+Q7iCbzXrClK2RkHBVhGEWj/gmlw3q5ub&#10;ZRN1/XsjFPo4zMwZZjrvXC1u1IbKs4LRMANBrL2puFRw+F29f4AIEdlg7ZkUPCjAfNZ7m2Jh/J1/&#10;6LaPpUgQDgUqsDE2hZRBW3IYhr4hTt7Jtw5jkm0pTYv3BHe1zLNsIh1WnBYsNrS0pC/7q1OwO5y+&#10;vo/nxfaY8/mhx1c71ptOqUF/lH2CiNTF//Bfe20U5Dm8vqQfIG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v+R68AAAA&#10;2wAAAA8AAAAAAAAAAQAgAAAAIgAAAGRycy9kb3ducmV2LnhtbFBLAQIUABQAAAAIAIdO4kAzLwWe&#10;OwAAADkAAAAQAAAAAAAAAAEAIAAAAAsBAABkcnMvc2hhcGV4bWwueG1sUEsFBgAAAAAGAAYAWwEA&#10;ALUDAAAAAA==&#10;" adj="5405">
                  <v:fill on="f" focussize="0,0"/>
                  <v:stroke color="#000000" miterlimit="8" joinstyle="miter"/>
                  <v:imagedata o:title=""/>
                  <o:lock v:ext="edit" aspectratio="f"/>
                </v:shape>
                <w10:wrap type="none"/>
                <w10:anchorlock/>
              </v:group>
            </w:pict>
          </mc:Fallback>
        </mc:AlternateContent>
      </w:r>
    </w:p>
    <w:p>
      <w:pPr>
        <w:jc w:val="center"/>
        <w:rPr>
          <w:sz w:val="15"/>
          <w:szCs w:val="15"/>
        </w:rPr>
      </w:pPr>
      <w:r>
        <w:rPr>
          <w:rFonts w:hint="eastAsia"/>
          <w:sz w:val="15"/>
          <w:szCs w:val="15"/>
        </w:rPr>
        <w:t>图4.4.4 菜单结构图</w:t>
      </w:r>
    </w:p>
    <w:p>
      <w:r>
        <w:rPr>
          <w:rFonts w:hint="eastAsia"/>
        </w:rPr>
        <w:t>4</w:t>
      </w:r>
      <w:r>
        <w:t>.4.5</w:t>
      </w:r>
      <w:r>
        <w:rPr>
          <w:rFonts w:hint="eastAsia"/>
        </w:rPr>
        <w:t>探测器自检</w:t>
      </w:r>
    </w:p>
    <w:p>
      <w:r>
        <w:tab/>
      </w:r>
      <w:r>
        <w:t>1</w:t>
      </w:r>
      <w:r>
        <w:rPr>
          <w:rFonts w:hint="eastAsia"/>
        </w:rPr>
        <w:t>、探测器有两种方式可进入自检界面：</w:t>
      </w:r>
    </w:p>
    <w:p>
      <w:pPr>
        <w:ind w:firstLine="420"/>
      </w:pPr>
      <w:r>
        <w:rPr>
          <w:rFonts w:hint="eastAsia"/>
        </w:rPr>
        <w:t>①按遥控器上的“自检”键，进入密码输入界面，在密码输入界面输入正确的密码进入自检界面。</w:t>
      </w:r>
    </w:p>
    <w:p>
      <w:pPr>
        <w:ind w:firstLine="420"/>
      </w:pPr>
      <w:r>
        <w:drawing>
          <wp:anchor distT="0" distB="0" distL="114300" distR="114300" simplePos="0" relativeHeight="251667456" behindDoc="0" locked="0" layoutInCell="1" allowOverlap="1">
            <wp:simplePos x="0" y="0"/>
            <wp:positionH relativeFrom="column">
              <wp:posOffset>4011295</wp:posOffset>
            </wp:positionH>
            <wp:positionV relativeFrom="paragraph">
              <wp:posOffset>14605</wp:posOffset>
            </wp:positionV>
            <wp:extent cx="297180" cy="182880"/>
            <wp:effectExtent l="0" t="0" r="7620" b="7620"/>
            <wp:wrapNone/>
            <wp:docPr id="28"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0"/>
                    <pic:cNvPicPr>
                      <a:picLocks noChangeAspect="1"/>
                    </pic:cNvPicPr>
                  </pic:nvPicPr>
                  <pic:blipFill>
                    <a:blip r:embed="rId24"/>
                    <a:stretch>
                      <a:fillRect/>
                    </a:stretch>
                  </pic:blipFill>
                  <pic:spPr>
                    <a:xfrm>
                      <a:off x="0" y="0"/>
                      <a:ext cx="297180" cy="182880"/>
                    </a:xfrm>
                    <a:prstGeom prst="rect">
                      <a:avLst/>
                    </a:prstGeom>
                    <a:noFill/>
                    <a:ln>
                      <a:noFill/>
                    </a:ln>
                  </pic:spPr>
                </pic:pic>
              </a:graphicData>
            </a:graphic>
          </wp:anchor>
        </w:drawing>
      </w:r>
      <w:r>
        <w:rPr>
          <w:rFonts w:hint="eastAsia"/>
        </w:rPr>
        <w:t>②通过</w:t>
      </w:r>
      <w:r>
        <w:rPr>
          <w:rFonts w:hint="eastAsia"/>
          <w:lang w:val="en-US" w:eastAsia="zh-CN"/>
        </w:rPr>
        <w:t>4.4.4</w:t>
      </w:r>
      <w:r>
        <w:rPr>
          <w:rFonts w:hint="eastAsia"/>
        </w:rPr>
        <w:t>中的步骤进入探测器设置菜单，将菜单项切换至“</w:t>
      </w:r>
      <w:r>
        <w:t xml:space="preserve">     </w:t>
      </w:r>
      <w:r>
        <w:rPr>
          <w:rFonts w:hint="eastAsia"/>
        </w:rPr>
        <w:t>”，按“确定”键进入自检界面。</w:t>
      </w:r>
    </w:p>
    <w:p>
      <w:pPr>
        <w:ind w:firstLine="210"/>
      </w:pPr>
      <w:r>
        <w:drawing>
          <wp:anchor distT="0" distB="0" distL="114300" distR="114300" simplePos="0" relativeHeight="251668480" behindDoc="0" locked="0" layoutInCell="1" allowOverlap="1">
            <wp:simplePos x="0" y="0"/>
            <wp:positionH relativeFrom="column">
              <wp:posOffset>2267585</wp:posOffset>
            </wp:positionH>
            <wp:positionV relativeFrom="paragraph">
              <wp:posOffset>26670</wp:posOffset>
            </wp:positionV>
            <wp:extent cx="327660" cy="167640"/>
            <wp:effectExtent l="0" t="0" r="15240" b="3810"/>
            <wp:wrapNone/>
            <wp:docPr id="29"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1"/>
                    <pic:cNvPicPr>
                      <a:picLocks noChangeAspect="1"/>
                    </pic:cNvPicPr>
                  </pic:nvPicPr>
                  <pic:blipFill>
                    <a:blip r:embed="rId31"/>
                    <a:stretch>
                      <a:fillRect/>
                    </a:stretch>
                  </pic:blipFill>
                  <pic:spPr>
                    <a:xfrm>
                      <a:off x="0" y="0"/>
                      <a:ext cx="327660" cy="167640"/>
                    </a:xfrm>
                    <a:prstGeom prst="rect">
                      <a:avLst/>
                    </a:prstGeom>
                    <a:noFill/>
                    <a:ln>
                      <a:noFill/>
                    </a:ln>
                  </pic:spPr>
                </pic:pic>
              </a:graphicData>
            </a:graphic>
          </wp:anchor>
        </w:drawing>
      </w:r>
      <w:r>
        <w:rPr>
          <w:rFonts w:hint="eastAsia"/>
        </w:rPr>
        <w:t xml:space="preserve">2、进入自检界面后，数码管显示“ </w:t>
      </w:r>
      <w:r>
        <w:t xml:space="preserve">     </w:t>
      </w:r>
      <w:r>
        <w:rPr>
          <w:rFonts w:hint="eastAsia"/>
        </w:rPr>
        <w:t>”字样，表示此时探测器未进行自检。</w:t>
      </w:r>
    </w:p>
    <w:p>
      <w:pPr>
        <w:ind w:firstLine="210"/>
      </w:pPr>
      <w:r>
        <w:rPr>
          <w:rFonts w:hint="eastAsia"/>
        </w:rPr>
        <w:t>3、按“确定”键，探测器开始进行自检。</w:t>
      </w:r>
    </w:p>
    <w:p>
      <w:pPr>
        <w:ind w:firstLine="210"/>
      </w:pPr>
      <w:r>
        <w:rPr>
          <w:rFonts w:hint="eastAsia"/>
        </w:rPr>
        <w:t>4、按“返回”键返回进入自检界面前的状态。</w:t>
      </w:r>
    </w:p>
    <w:p>
      <w:pPr>
        <w:ind w:firstLine="420"/>
      </w:pPr>
      <w:r>
        <w:rPr>
          <w:rFonts w:hint="eastAsia"/>
        </w:rPr>
        <w:t>探测器自检过程：</w:t>
      </w:r>
    </w:p>
    <w:p>
      <w:pPr>
        <w:ind w:firstLine="420"/>
      </w:pPr>
      <w:r>
        <w:drawing>
          <wp:anchor distT="0" distB="0" distL="114300" distR="114300" simplePos="0" relativeHeight="251669504" behindDoc="0" locked="0" layoutInCell="1" allowOverlap="1">
            <wp:simplePos x="0" y="0"/>
            <wp:positionH relativeFrom="column">
              <wp:posOffset>4677410</wp:posOffset>
            </wp:positionH>
            <wp:positionV relativeFrom="paragraph">
              <wp:posOffset>15240</wp:posOffset>
            </wp:positionV>
            <wp:extent cx="281940" cy="175260"/>
            <wp:effectExtent l="0" t="0" r="3810" b="15240"/>
            <wp:wrapNone/>
            <wp:docPr id="30"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4"/>
                    <pic:cNvPicPr>
                      <a:picLocks noChangeAspect="1"/>
                    </pic:cNvPicPr>
                  </pic:nvPicPr>
                  <pic:blipFill>
                    <a:blip r:embed="rId32"/>
                    <a:stretch>
                      <a:fillRect/>
                    </a:stretch>
                  </pic:blipFill>
                  <pic:spPr>
                    <a:xfrm>
                      <a:off x="0" y="0"/>
                      <a:ext cx="281940" cy="175260"/>
                    </a:xfrm>
                    <a:prstGeom prst="rect">
                      <a:avLst/>
                    </a:prstGeom>
                    <a:noFill/>
                    <a:ln>
                      <a:noFill/>
                    </a:ln>
                  </pic:spPr>
                </pic:pic>
              </a:graphicData>
            </a:graphic>
          </wp:anchor>
        </w:drawing>
      </w:r>
      <w:r>
        <w:rPr>
          <w:rFonts w:hint="eastAsia"/>
        </w:rPr>
        <w:t xml:space="preserve">①指示灯检测：自检开始后首先进行探测器指示灯检测，此时数码管显示“ </w:t>
      </w:r>
      <w:r>
        <w:rPr>
          <w:rFonts w:ascii="LCD" w:hAnsi="LCD"/>
        </w:rPr>
        <w:t xml:space="preserve">L   </w:t>
      </w:r>
      <w:r>
        <w:rPr>
          <w:rFonts w:hint="eastAsia"/>
        </w:rPr>
        <w:t>”字样，3个指示灯依次亮灭，整个过程持续约2秒。</w:t>
      </w:r>
    </w:p>
    <w:p>
      <w:pPr>
        <w:ind w:left="10" w:firstLine="410"/>
      </w:pPr>
      <w:r>
        <w:drawing>
          <wp:anchor distT="0" distB="0" distL="114300" distR="114300" simplePos="0" relativeHeight="251680768" behindDoc="0" locked="0" layoutInCell="1" allowOverlap="1">
            <wp:simplePos x="0" y="0"/>
            <wp:positionH relativeFrom="column">
              <wp:posOffset>4308475</wp:posOffset>
            </wp:positionH>
            <wp:positionV relativeFrom="paragraph">
              <wp:posOffset>584835</wp:posOffset>
            </wp:positionV>
            <wp:extent cx="371475" cy="192405"/>
            <wp:effectExtent l="0" t="0" r="9525" b="17145"/>
            <wp:wrapNone/>
            <wp:docPr id="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pic:cNvPicPr>
                      <a:picLocks noChangeAspect="1"/>
                    </pic:cNvPicPr>
                  </pic:nvPicPr>
                  <pic:blipFill>
                    <a:blip r:embed="rId33"/>
                    <a:stretch>
                      <a:fillRect/>
                    </a:stretch>
                  </pic:blipFill>
                  <pic:spPr>
                    <a:xfrm>
                      <a:off x="0" y="0"/>
                      <a:ext cx="371475" cy="192405"/>
                    </a:xfrm>
                    <a:prstGeom prst="rect">
                      <a:avLst/>
                    </a:prstGeom>
                    <a:noFill/>
                    <a:ln>
                      <a:noFill/>
                    </a:ln>
                  </pic:spPr>
                </pic:pic>
              </a:graphicData>
            </a:graphic>
          </wp:anchor>
        </w:drawing>
      </w:r>
      <w:r>
        <w:rPr>
          <w:rFonts w:hint="eastAsia"/>
        </w:rPr>
        <w:t>②数码管检测：指示灯检测完成后，转入数码管检测，此时数码管显示“</w:t>
      </w:r>
      <w:r>
        <w:drawing>
          <wp:inline distT="0" distB="0" distL="114300" distR="114300">
            <wp:extent cx="501015" cy="158750"/>
            <wp:effectExtent l="0" t="0" r="13335" b="12700"/>
            <wp:docPr id="63" name="图片 50" descr="d2cd7c82bb33fffa9dccce611aecf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0" descr="d2cd7c82bb33fffa9dccce611aecf2d"/>
                    <pic:cNvPicPr>
                      <a:picLocks noChangeAspect="1"/>
                    </pic:cNvPicPr>
                  </pic:nvPicPr>
                  <pic:blipFill>
                    <a:blip r:embed="rId34"/>
                    <a:stretch>
                      <a:fillRect/>
                    </a:stretch>
                  </pic:blipFill>
                  <pic:spPr>
                    <a:xfrm>
                      <a:off x="0" y="0"/>
                      <a:ext cx="501015" cy="158750"/>
                    </a:xfrm>
                    <a:prstGeom prst="rect">
                      <a:avLst/>
                    </a:prstGeom>
                    <a:noFill/>
                    <a:ln>
                      <a:noFill/>
                    </a:ln>
                  </pic:spPr>
                </pic:pic>
              </a:graphicData>
            </a:graphic>
          </wp:inline>
        </w:drawing>
      </w:r>
      <w:r>
        <w:rPr>
          <w:rFonts w:hint="eastAsia"/>
        </w:rPr>
        <w:t>”字样，3个指示灯同时亮起，整个过程持续约</w:t>
      </w:r>
      <w:r>
        <w:t>5</w:t>
      </w:r>
      <w:r>
        <w:rPr>
          <w:rFonts w:hint="eastAsia"/>
        </w:rPr>
        <w:t>秒。</w:t>
      </w:r>
    </w:p>
    <w:p>
      <w:pPr>
        <w:ind w:firstLine="420"/>
      </w:pPr>
      <w:r>
        <w:drawing>
          <wp:anchor distT="0" distB="0" distL="114300" distR="114300" simplePos="0" relativeHeight="251664384" behindDoc="0" locked="0" layoutInCell="1" allowOverlap="1">
            <wp:simplePos x="0" y="0"/>
            <wp:positionH relativeFrom="column">
              <wp:posOffset>4434840</wp:posOffset>
            </wp:positionH>
            <wp:positionV relativeFrom="paragraph">
              <wp:posOffset>22860</wp:posOffset>
            </wp:positionV>
            <wp:extent cx="90170" cy="129540"/>
            <wp:effectExtent l="0" t="0" r="5080" b="3810"/>
            <wp:wrapNone/>
            <wp:docPr id="2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2"/>
                    <pic:cNvPicPr>
                      <a:picLocks noChangeAspect="1"/>
                    </pic:cNvPicPr>
                  </pic:nvPicPr>
                  <pic:blipFill>
                    <a:blip r:embed="rId35"/>
                    <a:stretch>
                      <a:fillRect/>
                    </a:stretch>
                  </pic:blipFill>
                  <pic:spPr>
                    <a:xfrm>
                      <a:off x="0" y="0"/>
                      <a:ext cx="90170" cy="129540"/>
                    </a:xfrm>
                    <a:prstGeom prst="rect">
                      <a:avLst/>
                    </a:prstGeom>
                    <a:noFill/>
                    <a:ln>
                      <a:noFill/>
                    </a:ln>
                  </pic:spPr>
                </pic:pic>
              </a:graphicData>
            </a:graphic>
          </wp:anchor>
        </w:drawing>
      </w:r>
      <w:r>
        <w:rPr>
          <w:rFonts w:hint="eastAsia"/>
        </w:rPr>
        <w:t xml:space="preserve">③声光检测：数码管检测完成后，转入声光检测，此时数码管显示“ </w:t>
      </w:r>
      <w:r>
        <w:t xml:space="preserve">     </w:t>
      </w:r>
      <w:r>
        <w:rPr>
          <w:rFonts w:hint="eastAsia"/>
        </w:rPr>
        <w:t>”字样，3个指示灯同时亮起，声光设备驱动口进行输出，整个过程持续约</w:t>
      </w:r>
      <w:r>
        <w:rPr>
          <w:rFonts w:hint="eastAsia"/>
          <w:lang w:val="en-US" w:eastAsia="zh-CN"/>
        </w:rPr>
        <w:t>2</w:t>
      </w:r>
      <w:r>
        <w:rPr>
          <w:rFonts w:hint="eastAsia"/>
        </w:rPr>
        <w:t>秒。</w:t>
      </w:r>
    </w:p>
    <w:p>
      <w:pPr>
        <w:ind w:firstLine="420"/>
      </w:pPr>
      <w:r>
        <w:drawing>
          <wp:anchor distT="0" distB="0" distL="114300" distR="114300" simplePos="0" relativeHeight="251670528" behindDoc="0" locked="0" layoutInCell="1" allowOverlap="1">
            <wp:simplePos x="0" y="0"/>
            <wp:positionH relativeFrom="column">
              <wp:posOffset>4189730</wp:posOffset>
            </wp:positionH>
            <wp:positionV relativeFrom="paragraph">
              <wp:posOffset>15240</wp:posOffset>
            </wp:positionV>
            <wp:extent cx="251460" cy="182880"/>
            <wp:effectExtent l="0" t="0" r="15240" b="7620"/>
            <wp:wrapNone/>
            <wp:docPr id="32"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7"/>
                    <pic:cNvPicPr>
                      <a:picLocks noChangeAspect="1"/>
                    </pic:cNvPicPr>
                  </pic:nvPicPr>
                  <pic:blipFill>
                    <a:blip r:embed="rId36"/>
                    <a:stretch>
                      <a:fillRect/>
                    </a:stretch>
                  </pic:blipFill>
                  <pic:spPr>
                    <a:xfrm>
                      <a:off x="0" y="0"/>
                      <a:ext cx="251460" cy="182880"/>
                    </a:xfrm>
                    <a:prstGeom prst="rect">
                      <a:avLst/>
                    </a:prstGeom>
                    <a:noFill/>
                    <a:ln>
                      <a:noFill/>
                    </a:ln>
                  </pic:spPr>
                </pic:pic>
              </a:graphicData>
            </a:graphic>
          </wp:anchor>
        </w:drawing>
      </w:r>
      <w:r>
        <w:rPr>
          <w:rFonts w:hint="eastAsia"/>
        </w:rPr>
        <w:t xml:space="preserve">④输出检测：声光检测完成后，转入输出检测，此时数码管显示“ </w:t>
      </w:r>
      <w:r>
        <w:rPr>
          <w:rFonts w:ascii="LCD" w:hAnsi="LCD"/>
        </w:rPr>
        <w:t xml:space="preserve">     </w:t>
      </w:r>
      <w:r>
        <w:rPr>
          <w:rFonts w:hint="eastAsia"/>
        </w:rPr>
        <w:t>”字样，3个指示灯同时亮起，探测器输出接口进行输出，整个过程持续约1秒。</w:t>
      </w:r>
    </w:p>
    <w:p>
      <w:pPr>
        <w:ind w:firstLine="420"/>
      </w:pPr>
      <w:r>
        <w:rPr>
          <w:rFonts w:hint="eastAsia"/>
        </w:rPr>
        <w:t>⑤自检结束：步骤①-④依次完成后，探测器完成一次自检过程，此时数码管恢复至</w:t>
      </w:r>
      <w:r>
        <w:rPr>
          <w:rFonts w:hint="eastAsia"/>
          <w:lang w:val="en-US" w:eastAsia="zh-CN"/>
        </w:rPr>
        <w:t>气体浓度显示界面</w:t>
      </w:r>
      <w:r>
        <w:rPr>
          <w:rFonts w:hint="eastAsia"/>
        </w:rPr>
        <w:t>，指示灯恢复至自检前的状态。</w:t>
      </w:r>
    </w:p>
    <w:p>
      <w:r>
        <w:rPr>
          <w:rFonts w:hint="eastAsia"/>
        </w:rPr>
        <w:t>4</w:t>
      </w:r>
      <w:r>
        <w:t>.4.6</w:t>
      </w:r>
      <w:r>
        <w:rPr>
          <w:rFonts w:hint="eastAsia"/>
        </w:rPr>
        <w:t>传感器调零</w:t>
      </w:r>
    </w:p>
    <w:p>
      <w:r>
        <w:tab/>
      </w:r>
      <w:r>
        <w:t>1</w:t>
      </w:r>
      <w:r>
        <w:rPr>
          <w:rFonts w:hint="eastAsia"/>
        </w:rPr>
        <w:t>、探测器有两种方式可进入传感器调零界面：</w:t>
      </w:r>
    </w:p>
    <w:p>
      <w:pPr>
        <w:ind w:firstLine="420"/>
      </w:pPr>
      <w:r>
        <w:rPr>
          <w:rFonts w:hint="eastAsia"/>
        </w:rPr>
        <w:t>①按遥控器上的“调零”键，进入密码输入界面，在密码输入界面输入正确的密码进入传感器调零界面。</w:t>
      </w:r>
    </w:p>
    <w:p>
      <w:pPr>
        <w:ind w:firstLine="420"/>
      </w:pPr>
      <w:r>
        <w:drawing>
          <wp:anchor distT="0" distB="0" distL="114300" distR="114300" simplePos="0" relativeHeight="251671552" behindDoc="0" locked="0" layoutInCell="1" allowOverlap="1">
            <wp:simplePos x="0" y="0"/>
            <wp:positionH relativeFrom="column">
              <wp:posOffset>4015740</wp:posOffset>
            </wp:positionH>
            <wp:positionV relativeFrom="paragraph">
              <wp:posOffset>22225</wp:posOffset>
            </wp:positionV>
            <wp:extent cx="335280" cy="182880"/>
            <wp:effectExtent l="0" t="0" r="7620" b="7620"/>
            <wp:wrapNone/>
            <wp:docPr id="34"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9"/>
                    <pic:cNvPicPr>
                      <a:picLocks noChangeAspect="1"/>
                    </pic:cNvPicPr>
                  </pic:nvPicPr>
                  <pic:blipFill>
                    <a:blip r:embed="rId25"/>
                    <a:stretch>
                      <a:fillRect/>
                    </a:stretch>
                  </pic:blipFill>
                  <pic:spPr>
                    <a:xfrm>
                      <a:off x="0" y="0"/>
                      <a:ext cx="335280" cy="182880"/>
                    </a:xfrm>
                    <a:prstGeom prst="rect">
                      <a:avLst/>
                    </a:prstGeom>
                    <a:noFill/>
                    <a:ln>
                      <a:noFill/>
                    </a:ln>
                  </pic:spPr>
                </pic:pic>
              </a:graphicData>
            </a:graphic>
          </wp:anchor>
        </w:drawing>
      </w:r>
      <w:r>
        <w:rPr>
          <w:rFonts w:hint="eastAsia"/>
        </w:rPr>
        <w:t>②通过</w:t>
      </w:r>
      <w:r>
        <w:rPr>
          <w:rFonts w:hint="eastAsia"/>
          <w:lang w:val="en-US" w:eastAsia="zh-CN"/>
        </w:rPr>
        <w:t>4.4.4</w:t>
      </w:r>
      <w:r>
        <w:rPr>
          <w:rFonts w:hint="eastAsia"/>
        </w:rPr>
        <w:t xml:space="preserve">中的步骤进入探测器设置菜单，将菜单项切换至“ </w:t>
      </w:r>
      <w:r>
        <w:t xml:space="preserve">     </w:t>
      </w:r>
      <w:r>
        <w:rPr>
          <w:rFonts w:hint="eastAsia"/>
        </w:rPr>
        <w:t>”，按“确定”键进入传感器调零界面。</w:t>
      </w:r>
    </w:p>
    <w:p>
      <w:pPr>
        <w:ind w:firstLine="210" w:firstLineChars="100"/>
      </w:pPr>
      <w:r>
        <w:drawing>
          <wp:anchor distT="0" distB="0" distL="114300" distR="114300" simplePos="0" relativeHeight="251672576" behindDoc="0" locked="0" layoutInCell="1" allowOverlap="1">
            <wp:simplePos x="0" y="0"/>
            <wp:positionH relativeFrom="column">
              <wp:posOffset>2655570</wp:posOffset>
            </wp:positionH>
            <wp:positionV relativeFrom="paragraph">
              <wp:posOffset>15240</wp:posOffset>
            </wp:positionV>
            <wp:extent cx="335280" cy="160020"/>
            <wp:effectExtent l="0" t="0" r="7620" b="11430"/>
            <wp:wrapNone/>
            <wp:docPr id="35"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0"/>
                    <pic:cNvPicPr>
                      <a:picLocks noChangeAspect="1"/>
                    </pic:cNvPicPr>
                  </pic:nvPicPr>
                  <pic:blipFill>
                    <a:blip r:embed="rId37"/>
                    <a:stretch>
                      <a:fillRect/>
                    </a:stretch>
                  </pic:blipFill>
                  <pic:spPr>
                    <a:xfrm>
                      <a:off x="0" y="0"/>
                      <a:ext cx="335280" cy="160020"/>
                    </a:xfrm>
                    <a:prstGeom prst="rect">
                      <a:avLst/>
                    </a:prstGeom>
                    <a:noFill/>
                    <a:ln>
                      <a:noFill/>
                    </a:ln>
                  </pic:spPr>
                </pic:pic>
              </a:graphicData>
            </a:graphic>
          </wp:anchor>
        </w:drawing>
      </w:r>
      <w:r>
        <w:rPr>
          <w:rFonts w:hint="eastAsia"/>
        </w:rPr>
        <w:t>2、进入传感器调零界面后，数码管显示“</w:t>
      </w:r>
      <w:r>
        <w:t xml:space="preserve">      </w:t>
      </w:r>
      <w:r>
        <w:rPr>
          <w:rFonts w:hint="eastAsia"/>
        </w:rPr>
        <w:t>”字样。</w:t>
      </w:r>
    </w:p>
    <w:p>
      <w:pPr>
        <w:ind w:firstLine="210" w:firstLineChars="100"/>
      </w:pPr>
      <w:r>
        <w:rPr>
          <w:rFonts w:hint="eastAsia"/>
        </w:rPr>
        <w:t>3、按“确定”键，传感器开始进行调零。</w:t>
      </w:r>
    </w:p>
    <w:p>
      <w:pPr>
        <w:ind w:firstLine="210" w:firstLineChars="100"/>
      </w:pPr>
      <w:r>
        <w:drawing>
          <wp:anchor distT="0" distB="0" distL="114300" distR="114300" simplePos="0" relativeHeight="251673600" behindDoc="0" locked="0" layoutInCell="1" allowOverlap="1">
            <wp:simplePos x="0" y="0"/>
            <wp:positionH relativeFrom="margin">
              <wp:posOffset>2432685</wp:posOffset>
            </wp:positionH>
            <wp:positionV relativeFrom="paragraph">
              <wp:posOffset>7620</wp:posOffset>
            </wp:positionV>
            <wp:extent cx="342900" cy="198120"/>
            <wp:effectExtent l="0" t="0" r="0" b="11430"/>
            <wp:wrapNone/>
            <wp:docPr id="3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1"/>
                    <pic:cNvPicPr>
                      <a:picLocks noChangeAspect="1"/>
                    </pic:cNvPicPr>
                  </pic:nvPicPr>
                  <pic:blipFill>
                    <a:blip r:embed="rId38"/>
                    <a:stretch>
                      <a:fillRect/>
                    </a:stretch>
                  </pic:blipFill>
                  <pic:spPr>
                    <a:xfrm>
                      <a:off x="0" y="0"/>
                      <a:ext cx="342900" cy="198120"/>
                    </a:xfrm>
                    <a:prstGeom prst="rect">
                      <a:avLst/>
                    </a:prstGeom>
                    <a:noFill/>
                    <a:ln>
                      <a:noFill/>
                    </a:ln>
                  </pic:spPr>
                </pic:pic>
              </a:graphicData>
            </a:graphic>
          </wp:anchor>
        </w:drawing>
      </w:r>
      <w:r>
        <w:t>4</w:t>
      </w:r>
      <w:r>
        <w:rPr>
          <w:rFonts w:hint="eastAsia"/>
        </w:rPr>
        <w:t xml:space="preserve">、传感器调零完成后，数码管显示“ </w:t>
      </w:r>
      <w:r>
        <w:t xml:space="preserve">      </w:t>
      </w:r>
      <w:r>
        <w:rPr>
          <w:rFonts w:hint="eastAsia"/>
        </w:rPr>
        <w:t>”字样，随后退出界面，返回进入调零界面前的状态。</w:t>
      </w:r>
    </w:p>
    <w:p>
      <w:pPr>
        <w:ind w:firstLine="210" w:firstLineChars="100"/>
        <w:rPr>
          <w:rFonts w:hint="eastAsia"/>
        </w:rPr>
      </w:pPr>
      <w:r>
        <w:t>5</w:t>
      </w:r>
      <w:r>
        <w:rPr>
          <w:rFonts w:hint="eastAsia"/>
        </w:rPr>
        <w:t>、在传感器调零界面，按“返回”键返回进入传感器调零界面前的状态。</w:t>
      </w:r>
    </w:p>
    <w:p>
      <w:pPr>
        <w:ind w:firstLine="420"/>
        <w:rPr>
          <w:rFonts w:hint="eastAsia"/>
        </w:rPr>
      </w:pPr>
    </w:p>
    <w:p>
      <w:r>
        <w:rPr>
          <w:rFonts w:hint="eastAsia"/>
        </w:rPr>
        <w:t>4</w:t>
      </w:r>
      <w:r>
        <w:t>.4.7</w:t>
      </w:r>
      <w:r>
        <w:rPr>
          <w:rFonts w:hint="eastAsia"/>
        </w:rPr>
        <w:t>传感器标定</w:t>
      </w:r>
    </w:p>
    <w:p>
      <w:r>
        <w:rPr>
          <w:rFonts w:hint="eastAsia"/>
          <w:lang w:val="en-US" w:eastAsia="zh-CN"/>
        </w:rPr>
        <w:t xml:space="preserve">  </w:t>
      </w:r>
      <w:r>
        <w:t>1</w:t>
      </w:r>
      <w:r>
        <w:rPr>
          <w:rFonts w:hint="eastAsia"/>
        </w:rPr>
        <w:t>、探测器有两种方式可进入传感器标定界面：</w:t>
      </w:r>
    </w:p>
    <w:p>
      <w:pPr>
        <w:ind w:firstLine="420"/>
      </w:pPr>
      <w:r>
        <w:rPr>
          <w:rFonts w:hint="eastAsia"/>
        </w:rPr>
        <w:t>①按遥控器上的“标定”键，进入密码输入界面，在密码输入界面输入正确的密码进入传感器标定界面。</w:t>
      </w:r>
    </w:p>
    <w:p>
      <w:pPr>
        <w:ind w:firstLine="420"/>
      </w:pPr>
      <w:r>
        <w:drawing>
          <wp:anchor distT="0" distB="0" distL="114300" distR="114300" simplePos="0" relativeHeight="251674624" behindDoc="0" locked="0" layoutInCell="1" allowOverlap="1">
            <wp:simplePos x="0" y="0"/>
            <wp:positionH relativeFrom="column">
              <wp:posOffset>4036060</wp:posOffset>
            </wp:positionH>
            <wp:positionV relativeFrom="paragraph">
              <wp:posOffset>6985</wp:posOffset>
            </wp:positionV>
            <wp:extent cx="312420" cy="213360"/>
            <wp:effectExtent l="0" t="0" r="11430" b="15240"/>
            <wp:wrapNone/>
            <wp:docPr id="3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2"/>
                    <pic:cNvPicPr>
                      <a:picLocks noChangeAspect="1"/>
                    </pic:cNvPicPr>
                  </pic:nvPicPr>
                  <pic:blipFill>
                    <a:blip r:embed="rId26"/>
                    <a:stretch>
                      <a:fillRect/>
                    </a:stretch>
                  </pic:blipFill>
                  <pic:spPr>
                    <a:xfrm>
                      <a:off x="0" y="0"/>
                      <a:ext cx="312420" cy="213360"/>
                    </a:xfrm>
                    <a:prstGeom prst="rect">
                      <a:avLst/>
                    </a:prstGeom>
                    <a:noFill/>
                    <a:ln>
                      <a:noFill/>
                    </a:ln>
                  </pic:spPr>
                </pic:pic>
              </a:graphicData>
            </a:graphic>
          </wp:anchor>
        </w:drawing>
      </w:r>
      <w:r>
        <w:rPr>
          <w:rFonts w:hint="eastAsia"/>
        </w:rPr>
        <w:t>②通过</w:t>
      </w:r>
      <w:r>
        <w:rPr>
          <w:rFonts w:hint="eastAsia"/>
          <w:lang w:val="en-US" w:eastAsia="zh-CN"/>
        </w:rPr>
        <w:t>4.4.4</w:t>
      </w:r>
      <w:r>
        <w:rPr>
          <w:rFonts w:hint="eastAsia"/>
        </w:rPr>
        <w:t xml:space="preserve">中的步骤进入探测器设置菜单，将菜单项切换至“ </w:t>
      </w:r>
      <w:r>
        <w:t xml:space="preserve">     </w:t>
      </w:r>
      <w:r>
        <w:rPr>
          <w:rFonts w:hint="eastAsia"/>
        </w:rPr>
        <w:t>”，按“确定”键进入传感器标定界面。</w:t>
      </w:r>
    </w:p>
    <w:p>
      <w:pPr>
        <w:ind w:firstLine="210" w:firstLineChars="100"/>
      </w:pPr>
      <w:r>
        <w:drawing>
          <wp:anchor distT="0" distB="0" distL="114300" distR="114300" simplePos="0" relativeHeight="251675648" behindDoc="0" locked="0" layoutInCell="1" allowOverlap="1">
            <wp:simplePos x="0" y="0"/>
            <wp:positionH relativeFrom="column">
              <wp:posOffset>2651760</wp:posOffset>
            </wp:positionH>
            <wp:positionV relativeFrom="paragraph">
              <wp:posOffset>22860</wp:posOffset>
            </wp:positionV>
            <wp:extent cx="289560" cy="152400"/>
            <wp:effectExtent l="0" t="0" r="15240" b="0"/>
            <wp:wrapNone/>
            <wp:docPr id="38"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3"/>
                    <pic:cNvPicPr>
                      <a:picLocks noChangeAspect="1"/>
                    </pic:cNvPicPr>
                  </pic:nvPicPr>
                  <pic:blipFill>
                    <a:blip r:embed="rId39"/>
                    <a:stretch>
                      <a:fillRect/>
                    </a:stretch>
                  </pic:blipFill>
                  <pic:spPr>
                    <a:xfrm>
                      <a:off x="0" y="0"/>
                      <a:ext cx="289560" cy="152400"/>
                    </a:xfrm>
                    <a:prstGeom prst="rect">
                      <a:avLst/>
                    </a:prstGeom>
                    <a:noFill/>
                    <a:ln>
                      <a:noFill/>
                    </a:ln>
                  </pic:spPr>
                </pic:pic>
              </a:graphicData>
            </a:graphic>
          </wp:anchor>
        </w:drawing>
      </w:r>
      <w:r>
        <w:rPr>
          <w:rFonts w:hint="eastAsia"/>
        </w:rPr>
        <w:t>2、进入传感器标定界面后，数码管显示“</w:t>
      </w:r>
      <w:r>
        <w:t xml:space="preserve">     </w:t>
      </w:r>
      <w:r>
        <w:rPr>
          <w:rFonts w:hint="eastAsia"/>
        </w:rPr>
        <w:t>”</w:t>
      </w:r>
      <w:r>
        <w:t xml:space="preserve"> </w:t>
      </w:r>
      <w:r>
        <w:rPr>
          <w:rFonts w:hint="eastAsia"/>
        </w:rPr>
        <w:t>字样。</w:t>
      </w:r>
    </w:p>
    <w:p>
      <w:pPr>
        <w:ind w:firstLine="210" w:firstLineChars="100"/>
      </w:pPr>
      <w:r>
        <w:rPr>
          <w:rFonts w:hint="eastAsia"/>
        </w:rPr>
        <w:t>3、按“确定”键，传感器开始进行标定。</w:t>
      </w:r>
    </w:p>
    <w:p>
      <w:pPr>
        <w:ind w:firstLine="210" w:firstLineChars="100"/>
      </w:pPr>
      <w:r>
        <w:drawing>
          <wp:anchor distT="0" distB="0" distL="114300" distR="114300" simplePos="0" relativeHeight="251665408" behindDoc="0" locked="0" layoutInCell="1" allowOverlap="1">
            <wp:simplePos x="0" y="0"/>
            <wp:positionH relativeFrom="column">
              <wp:posOffset>1943100</wp:posOffset>
            </wp:positionH>
            <wp:positionV relativeFrom="paragraph">
              <wp:posOffset>22860</wp:posOffset>
            </wp:positionV>
            <wp:extent cx="306705" cy="151130"/>
            <wp:effectExtent l="0" t="0" r="17145" b="1270"/>
            <wp:wrapNone/>
            <wp:docPr id="26" name="图片 37"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7" descr="徽标&#10;&#10;描述已自动生成"/>
                    <pic:cNvPicPr>
                      <a:picLocks noChangeAspect="1"/>
                    </pic:cNvPicPr>
                  </pic:nvPicPr>
                  <pic:blipFill>
                    <a:blip r:embed="rId40"/>
                    <a:stretch>
                      <a:fillRect/>
                    </a:stretch>
                  </pic:blipFill>
                  <pic:spPr>
                    <a:xfrm>
                      <a:off x="0" y="0"/>
                      <a:ext cx="306705" cy="151130"/>
                    </a:xfrm>
                    <a:prstGeom prst="rect">
                      <a:avLst/>
                    </a:prstGeom>
                    <a:noFill/>
                    <a:ln>
                      <a:noFill/>
                    </a:ln>
                  </pic:spPr>
                </pic:pic>
              </a:graphicData>
            </a:graphic>
          </wp:anchor>
        </w:drawing>
      </w:r>
      <w:r>
        <w:rPr>
          <w:rFonts w:hint="eastAsia"/>
        </w:rPr>
        <w:t>4、标定过程中，数码管显示“</w:t>
      </w:r>
      <w:r>
        <w:t xml:space="preserve">     </w:t>
      </w:r>
      <w:r>
        <w:rPr>
          <w:rFonts w:hint="eastAsia"/>
        </w:rPr>
        <w:t>”字样，运行指示灯常亮。</w:t>
      </w:r>
    </w:p>
    <w:p>
      <w:pPr>
        <w:ind w:firstLine="210" w:firstLineChars="100"/>
      </w:pPr>
      <w:r>
        <w:drawing>
          <wp:anchor distT="0" distB="0" distL="114300" distR="114300" simplePos="0" relativeHeight="251678720" behindDoc="0" locked="0" layoutInCell="1" allowOverlap="1">
            <wp:simplePos x="0" y="0"/>
            <wp:positionH relativeFrom="column">
              <wp:posOffset>2308225</wp:posOffset>
            </wp:positionH>
            <wp:positionV relativeFrom="paragraph">
              <wp:posOffset>220980</wp:posOffset>
            </wp:positionV>
            <wp:extent cx="281940" cy="175260"/>
            <wp:effectExtent l="0" t="0" r="3810" b="15240"/>
            <wp:wrapNone/>
            <wp:docPr id="49"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94"/>
                    <pic:cNvPicPr>
                      <a:picLocks noChangeAspect="1"/>
                    </pic:cNvPicPr>
                  </pic:nvPicPr>
                  <pic:blipFill>
                    <a:blip r:embed="rId41"/>
                    <a:stretch>
                      <a:fillRect/>
                    </a:stretch>
                  </pic:blipFill>
                  <pic:spPr>
                    <a:xfrm>
                      <a:off x="0" y="0"/>
                      <a:ext cx="281940" cy="175260"/>
                    </a:xfrm>
                    <a:prstGeom prst="rect">
                      <a:avLst/>
                    </a:prstGeom>
                    <a:noFill/>
                    <a:ln>
                      <a:noFill/>
                    </a:ln>
                  </pic:spPr>
                </pic:pic>
              </a:graphicData>
            </a:graphic>
          </wp:anchor>
        </w:drawing>
      </w:r>
      <w:r>
        <w:drawing>
          <wp:anchor distT="0" distB="0" distL="114300" distR="114300" simplePos="0" relativeHeight="251676672" behindDoc="0" locked="0" layoutInCell="1" allowOverlap="1">
            <wp:simplePos x="0" y="0"/>
            <wp:positionH relativeFrom="column">
              <wp:posOffset>4204335</wp:posOffset>
            </wp:positionH>
            <wp:positionV relativeFrom="paragraph">
              <wp:posOffset>213360</wp:posOffset>
            </wp:positionV>
            <wp:extent cx="289560" cy="152400"/>
            <wp:effectExtent l="0" t="0" r="15240" b="0"/>
            <wp:wrapNone/>
            <wp:docPr id="39"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92"/>
                    <pic:cNvPicPr>
                      <a:picLocks noChangeAspect="1"/>
                    </pic:cNvPicPr>
                  </pic:nvPicPr>
                  <pic:blipFill>
                    <a:blip r:embed="rId39"/>
                    <a:stretch>
                      <a:fillRect/>
                    </a:stretch>
                  </pic:blipFill>
                  <pic:spPr>
                    <a:xfrm>
                      <a:off x="0" y="0"/>
                      <a:ext cx="289560" cy="152400"/>
                    </a:xfrm>
                    <a:prstGeom prst="rect">
                      <a:avLst/>
                    </a:prstGeom>
                    <a:noFill/>
                    <a:ln>
                      <a:noFill/>
                    </a:ln>
                  </pic:spPr>
                </pic:pic>
              </a:graphicData>
            </a:graphic>
          </wp:anchor>
        </w:drawing>
      </w:r>
      <w:r>
        <w:drawing>
          <wp:anchor distT="0" distB="0" distL="114300" distR="114300" simplePos="0" relativeHeight="251677696" behindDoc="0" locked="0" layoutInCell="1" allowOverlap="1">
            <wp:simplePos x="0" y="0"/>
            <wp:positionH relativeFrom="margin">
              <wp:posOffset>3190240</wp:posOffset>
            </wp:positionH>
            <wp:positionV relativeFrom="paragraph">
              <wp:posOffset>6985</wp:posOffset>
            </wp:positionV>
            <wp:extent cx="342900" cy="198120"/>
            <wp:effectExtent l="0" t="0" r="0" b="11430"/>
            <wp:wrapNone/>
            <wp:docPr id="40"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93"/>
                    <pic:cNvPicPr>
                      <a:picLocks noChangeAspect="1"/>
                    </pic:cNvPicPr>
                  </pic:nvPicPr>
                  <pic:blipFill>
                    <a:blip r:embed="rId38"/>
                    <a:stretch>
                      <a:fillRect/>
                    </a:stretch>
                  </pic:blipFill>
                  <pic:spPr>
                    <a:xfrm>
                      <a:off x="0" y="0"/>
                      <a:ext cx="342900" cy="198120"/>
                    </a:xfrm>
                    <a:prstGeom prst="rect">
                      <a:avLst/>
                    </a:prstGeom>
                    <a:noFill/>
                    <a:ln>
                      <a:noFill/>
                    </a:ln>
                  </pic:spPr>
                </pic:pic>
              </a:graphicData>
            </a:graphic>
          </wp:anchor>
        </w:drawing>
      </w:r>
      <w:r>
        <w:t>5</w:t>
      </w:r>
      <w:r>
        <w:rPr>
          <w:rFonts w:hint="eastAsia"/>
        </w:rPr>
        <w:t xml:space="preserve">、传感器标定完成后，若标定成功，数码管显示“ </w:t>
      </w:r>
      <w:r>
        <w:t xml:space="preserve">     </w:t>
      </w:r>
      <w:r>
        <w:rPr>
          <w:rFonts w:hint="eastAsia"/>
        </w:rPr>
        <w:t>”字样，随后退出界面，返回进入调零界面前的状态；若标定失败，数码管显示“</w:t>
      </w:r>
      <w:r>
        <w:t xml:space="preserve">     </w:t>
      </w:r>
      <w:r>
        <w:rPr>
          <w:rFonts w:hint="eastAsia"/>
        </w:rPr>
        <w:t>”</w:t>
      </w:r>
      <w:r>
        <w:t xml:space="preserve"> </w:t>
      </w:r>
      <w:r>
        <w:rPr>
          <w:rFonts w:hint="eastAsia"/>
        </w:rPr>
        <w:t xml:space="preserve">字样，随后重新显示“ </w:t>
      </w:r>
      <w:r>
        <w:rPr>
          <w:rFonts w:ascii="LCD" w:hAnsi="LCD"/>
        </w:rPr>
        <w:t xml:space="preserve">    </w:t>
      </w:r>
      <w:r>
        <w:t xml:space="preserve"> </w:t>
      </w:r>
      <w:r>
        <w:rPr>
          <w:rFonts w:hint="eastAsia"/>
        </w:rPr>
        <w:t>”字样，可进行重新标定。</w:t>
      </w:r>
    </w:p>
    <w:p>
      <w:pPr>
        <w:ind w:firstLine="210" w:firstLineChars="100"/>
      </w:pPr>
      <w:r>
        <w:t>6</w:t>
      </w:r>
      <w:r>
        <w:rPr>
          <w:rFonts w:hint="eastAsia"/>
        </w:rPr>
        <w:t>、在传感器标定界面，按“返回”键返回进入传感器标定界面前的状态。</w:t>
      </w:r>
    </w:p>
    <w:p/>
    <w:p/>
    <w:p/>
    <w:p/>
    <w:p/>
    <w:p/>
    <w:p/>
    <w:p/>
    <w:p/>
    <w:p/>
    <w:p/>
    <w:p/>
    <w:p/>
    <w:p>
      <w:pPr>
        <w:numPr>
          <w:ilvl w:val="0"/>
          <w:numId w:val="3"/>
        </w:numPr>
        <w:tabs>
          <w:tab w:val="left" w:pos="425"/>
          <w:tab w:val="clear" w:pos="227"/>
        </w:tabs>
        <w:ind w:left="1" w:leftChars="-202" w:hanging="425"/>
        <w:jc w:val="left"/>
        <w:outlineLvl w:val="0"/>
        <w:rPr>
          <w:rFonts w:ascii="黑体" w:eastAsia="黑体"/>
          <w:sz w:val="28"/>
          <w:szCs w:val="28"/>
        </w:rPr>
      </w:pPr>
      <w:r>
        <w:rPr>
          <w:rFonts w:hint="eastAsia" w:ascii="黑体" w:eastAsia="黑体"/>
          <w:sz w:val="28"/>
          <w:szCs w:val="28"/>
        </w:rPr>
        <w:t>故障分析与排除</w:t>
      </w:r>
    </w:p>
    <w:tbl>
      <w:tblPr>
        <w:tblStyle w:val="9"/>
        <w:tblW w:w="8260" w:type="dxa"/>
        <w:tblInd w:w="113" w:type="dxa"/>
        <w:tblLayout w:type="autofit"/>
        <w:tblCellMar>
          <w:top w:w="0" w:type="dxa"/>
          <w:left w:w="108" w:type="dxa"/>
          <w:bottom w:w="0" w:type="dxa"/>
          <w:right w:w="108" w:type="dxa"/>
        </w:tblCellMar>
      </w:tblPr>
      <w:tblGrid>
        <w:gridCol w:w="2560"/>
        <w:gridCol w:w="2500"/>
        <w:gridCol w:w="3200"/>
      </w:tblGrid>
      <w:tr>
        <w:tblPrEx>
          <w:tblCellMar>
            <w:top w:w="0" w:type="dxa"/>
            <w:left w:w="108" w:type="dxa"/>
            <w:bottom w:w="0" w:type="dxa"/>
            <w:right w:w="108" w:type="dxa"/>
          </w:tblCellMar>
        </w:tblPrEx>
        <w:trPr>
          <w:trHeight w:val="285" w:hRule="atLeast"/>
        </w:trPr>
        <w:tc>
          <w:tcPr>
            <w:tcW w:w="25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故障现象</w:t>
            </w:r>
          </w:p>
        </w:tc>
        <w:tc>
          <w:tcPr>
            <w:tcW w:w="250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故障原因</w:t>
            </w:r>
          </w:p>
        </w:tc>
        <w:tc>
          <w:tcPr>
            <w:tcW w:w="320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排除措施</w:t>
            </w:r>
          </w:p>
        </w:tc>
      </w:tr>
      <w:tr>
        <w:tblPrEx>
          <w:tblCellMar>
            <w:top w:w="0" w:type="dxa"/>
            <w:left w:w="108" w:type="dxa"/>
            <w:bottom w:w="0" w:type="dxa"/>
            <w:right w:w="108" w:type="dxa"/>
          </w:tblCellMar>
        </w:tblPrEx>
        <w:trPr>
          <w:trHeight w:val="720" w:hRule="atLeast"/>
        </w:trPr>
        <w:tc>
          <w:tcPr>
            <w:tcW w:w="25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工作灯不亮</w:t>
            </w:r>
          </w:p>
        </w:tc>
        <w:tc>
          <w:tcPr>
            <w:tcW w:w="2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1、电源供电异常；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2、探测器损坏；</w:t>
            </w:r>
          </w:p>
        </w:tc>
        <w:tc>
          <w:tcPr>
            <w:tcW w:w="3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1、检查</w:t>
            </w:r>
            <w:r>
              <w:rPr>
                <w:rFonts w:hint="eastAsia" w:ascii="宋体" w:hAnsi="宋体" w:cs="宋体"/>
                <w:color w:val="000000"/>
                <w:kern w:val="0"/>
                <w:sz w:val="20"/>
                <w:szCs w:val="20"/>
                <w:lang w:val="en-US" w:eastAsia="zh-CN"/>
              </w:rPr>
              <w:t>总线及DC24V</w:t>
            </w:r>
            <w:r>
              <w:rPr>
                <w:rFonts w:hint="eastAsia" w:ascii="宋体" w:hAnsi="宋体" w:cs="宋体"/>
                <w:color w:val="000000"/>
                <w:kern w:val="0"/>
                <w:sz w:val="20"/>
                <w:szCs w:val="20"/>
              </w:rPr>
              <w:t>是否接通，且在额定范围内；</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2、与经销商联系维修；</w:t>
            </w:r>
          </w:p>
        </w:tc>
      </w:tr>
      <w:tr>
        <w:tblPrEx>
          <w:tblCellMar>
            <w:top w:w="0" w:type="dxa"/>
            <w:left w:w="108" w:type="dxa"/>
            <w:bottom w:w="0" w:type="dxa"/>
            <w:right w:w="108" w:type="dxa"/>
          </w:tblCellMar>
        </w:tblPrEx>
        <w:trPr>
          <w:trHeight w:val="720" w:hRule="atLeast"/>
        </w:trPr>
        <w:tc>
          <w:tcPr>
            <w:tcW w:w="25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屏幕不显示</w:t>
            </w:r>
          </w:p>
        </w:tc>
        <w:tc>
          <w:tcPr>
            <w:tcW w:w="2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1、电源供电异常；</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2、探测器损坏；</w:t>
            </w:r>
          </w:p>
        </w:tc>
        <w:tc>
          <w:tcPr>
            <w:tcW w:w="3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1、检查</w:t>
            </w:r>
            <w:r>
              <w:rPr>
                <w:rFonts w:hint="eastAsia" w:ascii="宋体" w:hAnsi="宋体" w:cs="宋体"/>
                <w:color w:val="000000"/>
                <w:kern w:val="0"/>
                <w:sz w:val="20"/>
                <w:szCs w:val="20"/>
                <w:lang w:val="en-US" w:eastAsia="zh-CN"/>
              </w:rPr>
              <w:t>总线及DC24V</w:t>
            </w:r>
            <w:r>
              <w:rPr>
                <w:rFonts w:hint="eastAsia" w:ascii="宋体" w:hAnsi="宋体" w:cs="宋体"/>
                <w:color w:val="000000"/>
                <w:kern w:val="0"/>
                <w:sz w:val="20"/>
                <w:szCs w:val="20"/>
              </w:rPr>
              <w:t>是否接通，且在额定范围内；</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2、与经销商联系维修；</w:t>
            </w:r>
          </w:p>
        </w:tc>
      </w:tr>
      <w:tr>
        <w:tblPrEx>
          <w:tblCellMar>
            <w:top w:w="0" w:type="dxa"/>
            <w:left w:w="108" w:type="dxa"/>
            <w:bottom w:w="0" w:type="dxa"/>
            <w:right w:w="108" w:type="dxa"/>
          </w:tblCellMar>
        </w:tblPrEx>
        <w:trPr>
          <w:trHeight w:val="720" w:hRule="atLeast"/>
        </w:trPr>
        <w:tc>
          <w:tcPr>
            <w:tcW w:w="25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0"/>
                <w:szCs w:val="20"/>
              </w:rPr>
            </w:pPr>
            <w:r>
              <w:drawing>
                <wp:inline distT="0" distB="0" distL="114300" distR="114300">
                  <wp:extent cx="292735" cy="152400"/>
                  <wp:effectExtent l="0" t="0" r="12065" b="0"/>
                  <wp:docPr id="6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1"/>
                          <pic:cNvPicPr>
                            <a:picLocks noChangeAspect="1"/>
                          </pic:cNvPicPr>
                        </pic:nvPicPr>
                        <pic:blipFill>
                          <a:blip r:embed="rId20"/>
                          <a:stretch>
                            <a:fillRect/>
                          </a:stretch>
                        </pic:blipFill>
                        <pic:spPr>
                          <a:xfrm>
                            <a:off x="0" y="0"/>
                            <a:ext cx="292735" cy="152400"/>
                          </a:xfrm>
                          <a:prstGeom prst="rect">
                            <a:avLst/>
                          </a:prstGeom>
                          <a:noFill/>
                          <a:ln>
                            <a:noFill/>
                          </a:ln>
                        </pic:spPr>
                      </pic:pic>
                    </a:graphicData>
                  </a:graphic>
                </wp:inline>
              </w:drawing>
            </w:r>
            <w:r>
              <w:rPr>
                <w:rFonts w:hint="eastAsia"/>
              </w:rPr>
              <w:t>故障</w:t>
            </w:r>
          </w:p>
        </w:tc>
        <w:tc>
          <w:tcPr>
            <w:tcW w:w="2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1、传感器失效；</w:t>
            </w:r>
          </w:p>
        </w:tc>
        <w:tc>
          <w:tcPr>
            <w:tcW w:w="3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、与经销商联系维修更换传感器组件；</w:t>
            </w:r>
          </w:p>
        </w:tc>
      </w:tr>
      <w:tr>
        <w:tblPrEx>
          <w:tblCellMar>
            <w:top w:w="0" w:type="dxa"/>
            <w:left w:w="108" w:type="dxa"/>
            <w:bottom w:w="0" w:type="dxa"/>
            <w:right w:w="108" w:type="dxa"/>
          </w:tblCellMar>
        </w:tblPrEx>
        <w:trPr>
          <w:trHeight w:val="720" w:hRule="atLeast"/>
        </w:trPr>
        <w:tc>
          <w:tcPr>
            <w:tcW w:w="2560" w:type="dxa"/>
            <w:tcBorders>
              <w:top w:val="nil"/>
              <w:left w:val="single" w:color="auto" w:sz="4" w:space="0"/>
              <w:bottom w:val="single" w:color="auto" w:sz="4" w:space="0"/>
              <w:right w:val="single" w:color="auto" w:sz="4" w:space="0"/>
            </w:tcBorders>
            <w:noWrap/>
            <w:vAlign w:val="center"/>
          </w:tcPr>
          <w:p>
            <w:pPr>
              <w:widowControl/>
              <w:jc w:val="left"/>
            </w:pPr>
            <w:r>
              <w:drawing>
                <wp:inline distT="0" distB="0" distL="114300" distR="114300">
                  <wp:extent cx="331470" cy="158750"/>
                  <wp:effectExtent l="0" t="0" r="11430" b="12700"/>
                  <wp:docPr id="6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2"/>
                          <pic:cNvPicPr>
                            <a:picLocks noChangeAspect="1"/>
                          </pic:cNvPicPr>
                        </pic:nvPicPr>
                        <pic:blipFill>
                          <a:blip r:embed="rId21"/>
                          <a:stretch>
                            <a:fillRect/>
                          </a:stretch>
                        </pic:blipFill>
                        <pic:spPr>
                          <a:xfrm>
                            <a:off x="0" y="0"/>
                            <a:ext cx="331470" cy="158750"/>
                          </a:xfrm>
                          <a:prstGeom prst="rect">
                            <a:avLst/>
                          </a:prstGeom>
                          <a:noFill/>
                          <a:ln>
                            <a:noFill/>
                          </a:ln>
                        </pic:spPr>
                      </pic:pic>
                    </a:graphicData>
                  </a:graphic>
                </wp:inline>
              </w:drawing>
            </w:r>
            <w:r>
              <w:rPr>
                <w:rFonts w:hint="eastAsia"/>
              </w:rPr>
              <w:t>故障</w:t>
            </w:r>
          </w:p>
        </w:tc>
        <w:tc>
          <w:tcPr>
            <w:tcW w:w="25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1、传感器组件缺失；</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2、传感器组件损坏；</w:t>
            </w:r>
          </w:p>
        </w:tc>
        <w:tc>
          <w:tcPr>
            <w:tcW w:w="32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、重新安装传感器组件；</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2、与经销商联系维修；</w:t>
            </w:r>
          </w:p>
        </w:tc>
      </w:tr>
      <w:tr>
        <w:tblPrEx>
          <w:tblCellMar>
            <w:top w:w="0" w:type="dxa"/>
            <w:left w:w="108" w:type="dxa"/>
            <w:bottom w:w="0" w:type="dxa"/>
            <w:right w:w="108" w:type="dxa"/>
          </w:tblCellMar>
        </w:tblPrEx>
        <w:trPr>
          <w:trHeight w:val="720" w:hRule="atLeast"/>
        </w:trPr>
        <w:tc>
          <w:tcPr>
            <w:tcW w:w="2560" w:type="dxa"/>
            <w:tcBorders>
              <w:top w:val="nil"/>
              <w:left w:val="single" w:color="auto" w:sz="4" w:space="0"/>
              <w:bottom w:val="single" w:color="auto" w:sz="4" w:space="0"/>
              <w:right w:val="single" w:color="auto" w:sz="4" w:space="0"/>
            </w:tcBorders>
            <w:noWrap/>
            <w:vAlign w:val="center"/>
          </w:tcPr>
          <w:p>
            <w:pPr>
              <w:widowControl/>
              <w:jc w:val="left"/>
            </w:pPr>
            <w:r>
              <w:drawing>
                <wp:inline distT="0" distB="0" distL="114300" distR="114300">
                  <wp:extent cx="389890" cy="172085"/>
                  <wp:effectExtent l="0" t="0" r="10160" b="18415"/>
                  <wp:docPr id="6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3"/>
                          <pic:cNvPicPr>
                            <a:picLocks noChangeAspect="1"/>
                          </pic:cNvPicPr>
                        </pic:nvPicPr>
                        <pic:blipFill>
                          <a:blip r:embed="rId19"/>
                          <a:stretch>
                            <a:fillRect/>
                          </a:stretch>
                        </pic:blipFill>
                        <pic:spPr>
                          <a:xfrm>
                            <a:off x="0" y="0"/>
                            <a:ext cx="389890" cy="172085"/>
                          </a:xfrm>
                          <a:prstGeom prst="rect">
                            <a:avLst/>
                          </a:prstGeom>
                          <a:noFill/>
                          <a:ln>
                            <a:noFill/>
                          </a:ln>
                        </pic:spPr>
                      </pic:pic>
                    </a:graphicData>
                  </a:graphic>
                </wp:inline>
              </w:drawing>
            </w:r>
            <w:r>
              <w:rPr>
                <w:rFonts w:hint="eastAsia"/>
              </w:rPr>
              <w:t>故障</w:t>
            </w:r>
          </w:p>
        </w:tc>
        <w:tc>
          <w:tcPr>
            <w:tcW w:w="2500" w:type="dxa"/>
            <w:tcBorders>
              <w:top w:val="nil"/>
              <w:left w:val="nil"/>
              <w:bottom w:val="single" w:color="auto" w:sz="4" w:space="0"/>
              <w:right w:val="single" w:color="auto" w:sz="4" w:space="0"/>
            </w:tcBorders>
            <w:vAlign w:val="center"/>
          </w:tcPr>
          <w:p>
            <w:pPr>
              <w:widowControl/>
              <w:numPr>
                <w:ilvl w:val="0"/>
                <w:numId w:val="5"/>
              </w:numPr>
              <w:jc w:val="left"/>
              <w:rPr>
                <w:rFonts w:hint="eastAsia" w:ascii="宋体" w:hAnsi="宋体" w:cs="宋体"/>
                <w:color w:val="000000"/>
                <w:kern w:val="0"/>
                <w:sz w:val="20"/>
                <w:szCs w:val="20"/>
              </w:rPr>
            </w:pPr>
            <w:r>
              <w:rPr>
                <w:rFonts w:hint="eastAsia" w:ascii="宋体" w:hAnsi="宋体" w:cs="宋体"/>
                <w:color w:val="000000"/>
                <w:kern w:val="0"/>
                <w:sz w:val="20"/>
                <w:szCs w:val="20"/>
              </w:rPr>
              <w:t>传感器供电异常或输出异常</w:t>
            </w:r>
            <w:r>
              <w:rPr>
                <w:rFonts w:hint="eastAsia" w:ascii="宋体" w:hAnsi="宋体" w:cs="宋体"/>
                <w:color w:val="000000"/>
                <w:kern w:val="0"/>
                <w:sz w:val="20"/>
                <w:szCs w:val="20"/>
                <w:lang w:eastAsia="zh-CN"/>
              </w:rPr>
              <w:t>；</w:t>
            </w:r>
          </w:p>
          <w:p>
            <w:pPr>
              <w:widowControl/>
              <w:numPr>
                <w:ilvl w:val="0"/>
                <w:numId w:val="5"/>
              </w:num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总线故障；</w:t>
            </w:r>
          </w:p>
        </w:tc>
        <w:tc>
          <w:tcPr>
            <w:tcW w:w="3200" w:type="dxa"/>
            <w:tcBorders>
              <w:top w:val="nil"/>
              <w:left w:val="nil"/>
              <w:bottom w:val="single" w:color="auto" w:sz="4" w:space="0"/>
              <w:right w:val="single" w:color="auto" w:sz="4" w:space="0"/>
            </w:tcBorders>
            <w:vAlign w:val="center"/>
          </w:tcPr>
          <w:p>
            <w:pPr>
              <w:widowControl/>
              <w:numPr>
                <w:ilvl w:val="0"/>
                <w:numId w:val="6"/>
              </w:numPr>
              <w:jc w:val="left"/>
              <w:rPr>
                <w:rFonts w:hint="eastAsia" w:ascii="宋体" w:hAnsi="宋体" w:cs="宋体"/>
                <w:color w:val="000000"/>
                <w:kern w:val="0"/>
                <w:sz w:val="20"/>
                <w:szCs w:val="20"/>
              </w:rPr>
            </w:pPr>
            <w:r>
              <w:rPr>
                <w:rFonts w:hint="eastAsia" w:ascii="宋体" w:hAnsi="宋体" w:cs="宋体"/>
                <w:color w:val="000000"/>
                <w:kern w:val="0"/>
                <w:sz w:val="20"/>
                <w:szCs w:val="20"/>
              </w:rPr>
              <w:t>与经销商联系维修；</w:t>
            </w:r>
          </w:p>
          <w:p>
            <w:pPr>
              <w:widowControl/>
              <w:numPr>
                <w:ilvl w:val="0"/>
                <w:numId w:val="6"/>
              </w:num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检查总线是否接通；</w:t>
            </w:r>
          </w:p>
        </w:tc>
      </w:tr>
    </w:tbl>
    <w:p>
      <w:pPr>
        <w:numPr>
          <w:ilvl w:val="0"/>
          <w:numId w:val="3"/>
        </w:numPr>
        <w:tabs>
          <w:tab w:val="left" w:pos="425"/>
          <w:tab w:val="clear" w:pos="227"/>
        </w:tabs>
        <w:ind w:left="1" w:leftChars="-202" w:hanging="425"/>
        <w:jc w:val="left"/>
        <w:outlineLvl w:val="0"/>
        <w:rPr>
          <w:b/>
          <w:sz w:val="28"/>
          <w:szCs w:val="28"/>
        </w:rPr>
      </w:pPr>
      <w:r>
        <w:rPr>
          <w:rFonts w:hint="eastAsia" w:ascii="黑体" w:eastAsia="黑体"/>
          <w:sz w:val="28"/>
          <w:szCs w:val="28"/>
        </w:rPr>
        <w:t>日常维护</w:t>
      </w:r>
    </w:p>
    <w:p>
      <w:pPr>
        <w:spacing w:line="360" w:lineRule="auto"/>
        <w:rPr>
          <w:rFonts w:ascii="宋体" w:hAnsi="宋体"/>
          <w:szCs w:val="21"/>
        </w:rPr>
      </w:pPr>
      <w:r>
        <w:rPr>
          <w:rFonts w:hint="eastAsia" w:ascii="宋体" w:hAnsi="宋体"/>
          <w:szCs w:val="21"/>
        </w:rPr>
        <w:t>1、定期进行探测器校验标定，检查系统运行是否正常，建议至少每年校准一次。</w:t>
      </w:r>
    </w:p>
    <w:p>
      <w:pPr>
        <w:spacing w:line="360" w:lineRule="auto"/>
        <w:rPr>
          <w:rFonts w:ascii="宋体" w:hAnsi="宋体"/>
          <w:szCs w:val="21"/>
        </w:rPr>
      </w:pPr>
      <w:r>
        <w:rPr>
          <w:rFonts w:hint="eastAsia" w:ascii="宋体" w:hAnsi="宋体"/>
          <w:szCs w:val="21"/>
        </w:rPr>
        <w:t>2、定期维护，建议每半年清理一次探测器表面的灰尘，保持进气口通畅。如发现探测器失效，需尽快维修或更换。</w:t>
      </w:r>
    </w:p>
    <w:p>
      <w:pPr>
        <w:spacing w:line="360" w:lineRule="auto"/>
        <w:rPr>
          <w:rFonts w:ascii="宋体" w:hAnsi="宋体"/>
          <w:szCs w:val="21"/>
        </w:rPr>
      </w:pPr>
      <w:r>
        <w:rPr>
          <w:rFonts w:hint="eastAsia" w:ascii="宋体" w:hAnsi="宋体"/>
          <w:szCs w:val="21"/>
        </w:rPr>
        <w:t>3、使用中应避免高浓度的泄漏气体直接喷入传感器。</w:t>
      </w:r>
    </w:p>
    <w:p>
      <w:pPr>
        <w:spacing w:line="360" w:lineRule="auto"/>
        <w:rPr>
          <w:rFonts w:ascii="宋体" w:hAnsi="宋体"/>
          <w:szCs w:val="21"/>
        </w:rPr>
      </w:pPr>
      <w:r>
        <w:rPr>
          <w:rFonts w:hint="eastAsia" w:ascii="宋体" w:hAnsi="宋体"/>
          <w:szCs w:val="21"/>
        </w:rPr>
        <w:t>4、避免探测器经常接触浓度超出检测范围的高浓度气样，否则会缩短传感器寿命。</w:t>
      </w:r>
    </w:p>
    <w:p>
      <w:pPr>
        <w:spacing w:line="360" w:lineRule="auto"/>
        <w:rPr>
          <w:rFonts w:ascii="宋体" w:hAnsi="宋体"/>
          <w:szCs w:val="21"/>
        </w:rPr>
      </w:pPr>
      <w:r>
        <w:rPr>
          <w:rFonts w:ascii="宋体" w:hAnsi="宋体"/>
          <w:szCs w:val="21"/>
        </w:rPr>
        <w:t>5</w:t>
      </w:r>
      <w:r>
        <w:rPr>
          <w:rFonts w:hint="eastAsia" w:ascii="宋体" w:hAnsi="宋体"/>
          <w:szCs w:val="21"/>
        </w:rPr>
        <w:t>、禁止在危险区域为遥控器更换电池和对探测器进行开盖操作。</w:t>
      </w:r>
    </w:p>
    <w:p>
      <w:pPr>
        <w:spacing w:line="360" w:lineRule="auto"/>
        <w:rPr>
          <w:rFonts w:ascii="宋体" w:hAnsi="宋体"/>
          <w:szCs w:val="21"/>
        </w:rPr>
      </w:pPr>
      <w:r>
        <w:rPr>
          <w:rFonts w:ascii="宋体" w:hAnsi="宋体"/>
          <w:szCs w:val="21"/>
        </w:rPr>
        <w:t>6</w:t>
      </w:r>
      <w:r>
        <w:rPr>
          <w:rFonts w:hint="eastAsia" w:ascii="宋体" w:hAnsi="宋体"/>
          <w:szCs w:val="21"/>
        </w:rPr>
        <w:t>、为了避免造成人身伤害，探测器必须在断电情况下连接线缆。</w:t>
      </w:r>
    </w:p>
    <w:p>
      <w:pPr>
        <w:spacing w:line="360" w:lineRule="auto"/>
        <w:rPr>
          <w:rFonts w:ascii="宋体" w:hAnsi="宋体"/>
          <w:szCs w:val="21"/>
        </w:rPr>
      </w:pPr>
      <w:r>
        <w:rPr>
          <w:rFonts w:hint="eastAsia" w:ascii="宋体" w:hAnsi="宋体"/>
          <w:szCs w:val="21"/>
        </w:rPr>
        <w:t>7、包装后的产品，在避免雨雪直接淋袭的条件下，可适用于各种运输方式。产品包装好后，可在温度（</w:t>
      </w:r>
      <w:r>
        <w:rPr>
          <w:rFonts w:ascii="宋体" w:hAnsi="宋体"/>
          <w:szCs w:val="21"/>
        </w:rPr>
        <w:t>0</w:t>
      </w:r>
      <w:r>
        <w:rPr>
          <w:rFonts w:hint="eastAsia" w:ascii="宋体" w:hAnsi="宋体"/>
          <w:szCs w:val="21"/>
        </w:rPr>
        <w:t>～</w:t>
      </w:r>
      <w:r>
        <w:rPr>
          <w:rFonts w:ascii="宋体" w:hAnsi="宋体"/>
          <w:szCs w:val="21"/>
        </w:rPr>
        <w:t>+50</w:t>
      </w:r>
      <w:r>
        <w:rPr>
          <w:rFonts w:hint="eastAsia" w:ascii="宋体" w:hAnsi="宋体"/>
          <w:szCs w:val="21"/>
        </w:rPr>
        <w:t>）℃，相对湿度不大于9</w:t>
      </w:r>
      <w:r>
        <w:rPr>
          <w:rFonts w:ascii="宋体" w:hAnsi="宋体"/>
          <w:szCs w:val="21"/>
        </w:rPr>
        <w:t>0%</w:t>
      </w:r>
      <w:r>
        <w:rPr>
          <w:rFonts w:hint="eastAsia" w:ascii="宋体" w:hAnsi="宋体"/>
          <w:szCs w:val="21"/>
        </w:rPr>
        <w:t>的环境中储存一年。</w:t>
      </w:r>
    </w:p>
    <w:p>
      <w:pPr>
        <w:numPr>
          <w:ilvl w:val="0"/>
          <w:numId w:val="3"/>
        </w:numPr>
        <w:tabs>
          <w:tab w:val="left" w:pos="425"/>
          <w:tab w:val="clear" w:pos="227"/>
        </w:tabs>
        <w:ind w:left="1" w:leftChars="-202" w:hanging="425"/>
        <w:jc w:val="left"/>
        <w:outlineLvl w:val="0"/>
        <w:rPr>
          <w:b/>
          <w:sz w:val="28"/>
          <w:szCs w:val="28"/>
        </w:rPr>
      </w:pPr>
      <w:r>
        <w:rPr>
          <w:rFonts w:hint="eastAsia" w:ascii="黑体" w:eastAsia="黑体"/>
          <w:sz w:val="28"/>
          <w:szCs w:val="28"/>
        </w:rPr>
        <w:t>出厂清单</w:t>
      </w:r>
    </w:p>
    <w:p>
      <w:pPr>
        <w:spacing w:line="360" w:lineRule="auto"/>
        <w:rPr>
          <w:rFonts w:ascii="宋体" w:hAnsi="宋体"/>
          <w:szCs w:val="21"/>
        </w:rPr>
      </w:pPr>
      <w:r>
        <w:rPr>
          <w:rFonts w:hint="eastAsia"/>
        </w:rPr>
        <w:t>打开包装后，本产品应包括：</w:t>
      </w:r>
    </w:p>
    <w:p>
      <w:pPr>
        <w:spacing w:line="225" w:lineRule="atLeast"/>
        <w:rPr>
          <w:rFonts w:ascii="宋体" w:hAnsi="宋体"/>
        </w:rPr>
      </w:pPr>
      <w:r>
        <w:rPr>
          <w:rFonts w:hint="eastAsia" w:ascii="宋体" w:hAnsi="宋体"/>
        </w:rPr>
        <w:t>a） 气体探测器</w:t>
      </w:r>
      <w:r>
        <w:rPr>
          <w:rFonts w:ascii="宋体" w:hAnsi="宋体"/>
        </w:rPr>
        <w:t xml:space="preserve">                    </w:t>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 xml:space="preserve"> </w:t>
      </w:r>
      <w:r>
        <w:rPr>
          <w:rFonts w:ascii="宋体" w:hAnsi="宋体"/>
        </w:rPr>
        <w:t xml:space="preserve">    </w:t>
      </w:r>
      <w:r>
        <w:rPr>
          <w:rFonts w:hint="eastAsia" w:ascii="宋体" w:hAnsi="宋体"/>
        </w:rPr>
        <w:t xml:space="preserve"> 一台</w:t>
      </w:r>
    </w:p>
    <w:p>
      <w:pPr>
        <w:spacing w:line="225" w:lineRule="atLeast"/>
        <w:rPr>
          <w:rFonts w:ascii="宋体" w:hAnsi="宋体"/>
        </w:rPr>
      </w:pPr>
      <w:r>
        <w:rPr>
          <w:rFonts w:hint="eastAsia" w:ascii="宋体" w:hAnsi="宋体"/>
        </w:rPr>
        <w:t>b） 产品合格证</w:t>
      </w:r>
      <w:r>
        <w:rPr>
          <w:rFonts w:ascii="宋体" w:hAnsi="宋体"/>
        </w:rPr>
        <w:t xml:space="preserve">          </w:t>
      </w:r>
      <w:r>
        <w:rPr>
          <w:rFonts w:hint="eastAsia" w:ascii="宋体" w:hAnsi="宋体"/>
        </w:rPr>
        <w:t>　　</w:t>
      </w:r>
      <w:r>
        <w:rPr>
          <w:rFonts w:ascii="宋体" w:hAnsi="宋体"/>
        </w:rPr>
        <w:t xml:space="preserve">      </w:t>
      </w:r>
      <w:r>
        <w:rPr>
          <w:rFonts w:hint="eastAsia" w:ascii="宋体" w:hAnsi="宋体"/>
        </w:rPr>
        <w:t>　</w:t>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 xml:space="preserve"> </w:t>
      </w:r>
      <w:r>
        <w:rPr>
          <w:rFonts w:hint="eastAsia" w:ascii="宋体" w:hAnsi="宋体"/>
        </w:rPr>
        <w:t>　 一份</w:t>
      </w:r>
    </w:p>
    <w:p>
      <w:pPr>
        <w:spacing w:line="225" w:lineRule="atLeast"/>
        <w:rPr>
          <w:rFonts w:ascii="宋体" w:hAnsi="宋体"/>
        </w:rPr>
      </w:pPr>
      <w:r>
        <w:rPr>
          <w:rFonts w:ascii="宋体" w:hAnsi="宋体"/>
        </w:rPr>
        <w:t>c</w:t>
      </w:r>
      <w:r>
        <w:rPr>
          <w:rFonts w:hint="eastAsia" w:ascii="宋体" w:hAnsi="宋体"/>
        </w:rPr>
        <w:t>） 产品使用说明书</w:t>
      </w:r>
      <w:r>
        <w:rPr>
          <w:rFonts w:ascii="宋体" w:hAnsi="宋体"/>
        </w:rPr>
        <w:t xml:space="preserve">  </w:t>
      </w:r>
      <w:r>
        <w:rPr>
          <w:rFonts w:hint="eastAsia" w:ascii="宋体" w:hAnsi="宋体"/>
        </w:rPr>
        <w:t>　　　　　　　　　</w:t>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 xml:space="preserve"> </w:t>
      </w:r>
      <w:r>
        <w:rPr>
          <w:rFonts w:hint="eastAsia" w:ascii="宋体" w:hAnsi="宋体"/>
        </w:rPr>
        <w:t xml:space="preserve"> 一份</w:t>
      </w:r>
    </w:p>
    <w:p>
      <w:pPr>
        <w:spacing w:line="225" w:lineRule="atLeast"/>
        <w:rPr>
          <w:rFonts w:hint="eastAsia" w:ascii="宋体" w:hAnsi="宋体"/>
        </w:rPr>
      </w:pPr>
      <w:r>
        <w:rPr>
          <w:rFonts w:ascii="宋体" w:hAnsi="宋体"/>
        </w:rPr>
        <w:t>d</w:t>
      </w:r>
      <w:r>
        <w:rPr>
          <w:rFonts w:hint="eastAsia" w:ascii="宋体" w:hAnsi="宋体"/>
        </w:rPr>
        <w:t>)  安装调试附件</w:t>
      </w:r>
      <w:r>
        <w:rPr>
          <w:rFonts w:hint="eastAsia" w:ascii="宋体" w:hAnsi="宋体"/>
          <w:lang w:eastAsia="zh-CN"/>
        </w:rPr>
        <w:t>（</w:t>
      </w:r>
      <w:r>
        <w:rPr>
          <w:rFonts w:hint="eastAsia" w:ascii="宋体" w:hAnsi="宋体"/>
          <w:lang w:val="en-US" w:eastAsia="zh-CN"/>
        </w:rPr>
        <w:t>含遥控器，膨胀管，安装螺钉</w:t>
      </w:r>
      <w:r>
        <w:rPr>
          <w:rFonts w:hint="eastAsia" w:ascii="宋体" w:hAnsi="宋体"/>
          <w:lang w:eastAsia="zh-CN"/>
        </w:rPr>
        <w:t>）</w:t>
      </w:r>
      <w:r>
        <w:rPr>
          <w:rFonts w:hint="eastAsia" w:ascii="宋体" w:hAnsi="宋体"/>
        </w:rPr>
        <w:t xml:space="preserve">    一套</w:t>
      </w: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eastAsia="宋体"/>
          <w:lang w:eastAsia="zh-CN"/>
        </w:rPr>
      </w:pPr>
    </w:p>
    <w:p>
      <w:pPr>
        <w:spacing w:line="225" w:lineRule="atLeast"/>
        <w:rPr>
          <w:rFonts w:hint="eastAsia" w:ascii="宋体" w:hAnsi="宋体"/>
        </w:rPr>
      </w:pPr>
    </w:p>
    <w:p>
      <w:pPr>
        <w:spacing w:line="225" w:lineRule="atLeast"/>
        <w:rPr>
          <w:rFonts w:hint="eastAsia" w:ascii="宋体" w:hAnsi="宋体"/>
        </w:rPr>
      </w:pPr>
    </w:p>
    <w:p>
      <w:pPr>
        <w:spacing w:line="225" w:lineRule="atLeast"/>
        <w:rPr>
          <w:rFonts w:hint="eastAsia" w:ascii="宋体" w:hAnsi="宋体"/>
        </w:rPr>
      </w:pPr>
    </w:p>
    <w:p>
      <w:pPr>
        <w:spacing w:line="360" w:lineRule="auto"/>
        <w:ind w:firstLine="7560" w:firstLineChars="3600"/>
        <w:outlineLvl w:val="0"/>
        <w:rPr>
          <w:b/>
          <w:szCs w:val="21"/>
        </w:rPr>
      </w:pPr>
      <w:r>
        <w:rPr>
          <w:rFonts w:hint="eastAsia" w:ascii="宋体" w:hAnsi="宋体" w:eastAsia="宋体"/>
          <w:lang w:eastAsia="zh-CN"/>
        </w:rPr>
        <w:drawing>
          <wp:anchor distT="0" distB="0" distL="114300" distR="114300" simplePos="0" relativeHeight="251679744" behindDoc="0" locked="0" layoutInCell="1" allowOverlap="1">
            <wp:simplePos x="0" y="0"/>
            <wp:positionH relativeFrom="column">
              <wp:posOffset>4229100</wp:posOffset>
            </wp:positionH>
            <wp:positionV relativeFrom="paragraph">
              <wp:posOffset>133350</wp:posOffset>
            </wp:positionV>
            <wp:extent cx="1647825" cy="1647825"/>
            <wp:effectExtent l="0" t="0" r="9525" b="9525"/>
            <wp:wrapNone/>
            <wp:docPr id="14" name="图片 14" descr="四川久远消防公众号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四川久远消防公众号照片"/>
                    <pic:cNvPicPr>
                      <a:picLocks noChangeAspect="1"/>
                    </pic:cNvPicPr>
                  </pic:nvPicPr>
                  <pic:blipFill>
                    <a:blip r:embed="rId42"/>
                    <a:srcRect l="-9291" t="-9291" r="-9291" b="-9291"/>
                    <a:stretch>
                      <a:fillRect/>
                    </a:stretch>
                  </pic:blipFill>
                  <pic:spPr>
                    <a:xfrm>
                      <a:off x="0" y="0"/>
                      <a:ext cx="1647825" cy="1647825"/>
                    </a:xfrm>
                    <a:prstGeom prst="rect">
                      <a:avLst/>
                    </a:prstGeom>
                  </pic:spPr>
                </pic:pic>
              </a:graphicData>
            </a:graphic>
          </wp:anchor>
        </w:drawing>
      </w:r>
      <w:r>
        <w:rPr>
          <w:rFonts w:hint="eastAsia"/>
          <w:b/>
          <w:szCs w:val="21"/>
        </w:rPr>
        <w:t>联系我们</w:t>
      </w:r>
    </w:p>
    <w:p>
      <w:pPr>
        <w:spacing w:line="360" w:lineRule="auto"/>
        <w:outlineLvl w:val="0"/>
        <w:rPr>
          <w:b/>
          <w:sz w:val="24"/>
        </w:rPr>
      </w:pPr>
      <w:r>
        <w:rPr>
          <w:rFonts w:hint="eastAsia"/>
          <w:b/>
          <w:sz w:val="24"/>
        </w:rPr>
        <w:t>四川久远智能消防设备有限责任公司</w:t>
      </w:r>
    </w:p>
    <w:p>
      <w:pPr>
        <w:spacing w:line="360" w:lineRule="auto"/>
        <w:outlineLvl w:val="0"/>
        <w:rPr>
          <w:sz w:val="24"/>
        </w:rPr>
      </w:pPr>
      <w:r>
        <w:rPr>
          <w:sz w:val="24"/>
        </w:rPr>
        <w:t>地    址：</w:t>
      </w:r>
      <w:r>
        <w:rPr>
          <w:rFonts w:hint="eastAsia"/>
          <w:sz w:val="24"/>
        </w:rPr>
        <w:t>四川省绵阳安州工业园区创业路4号</w:t>
      </w:r>
    </w:p>
    <w:p>
      <w:pPr>
        <w:spacing w:line="360" w:lineRule="auto"/>
        <w:outlineLvl w:val="0"/>
        <w:rPr>
          <w:sz w:val="24"/>
        </w:rPr>
      </w:pPr>
      <w:r>
        <w:rPr>
          <w:sz w:val="24"/>
        </w:rPr>
        <w:t>邮    编：</w:t>
      </w:r>
      <w:r>
        <w:rPr>
          <w:rFonts w:hint="eastAsia"/>
          <w:sz w:val="24"/>
        </w:rPr>
        <w:t>622650</w:t>
      </w:r>
    </w:p>
    <w:p>
      <w:pPr>
        <w:spacing w:line="360" w:lineRule="auto"/>
        <w:outlineLvl w:val="0"/>
        <w:rPr>
          <w:sz w:val="24"/>
        </w:rPr>
      </w:pPr>
      <w:r>
        <w:rPr>
          <w:sz w:val="24"/>
        </w:rPr>
        <w:t>服务热线：</w:t>
      </w:r>
      <w:r>
        <w:rPr>
          <w:rFonts w:hint="eastAsia"/>
          <w:sz w:val="24"/>
        </w:rPr>
        <w:t>0816-4682123 4682119</w:t>
      </w:r>
    </w:p>
    <w:p>
      <w:pPr>
        <w:spacing w:line="360" w:lineRule="auto"/>
        <w:outlineLvl w:val="0"/>
        <w:rPr>
          <w:sz w:val="24"/>
        </w:rPr>
      </w:pPr>
      <w:r>
        <w:rPr>
          <w:sz w:val="24"/>
        </w:rPr>
        <w:t>传    真：</w:t>
      </w:r>
      <w:r>
        <w:rPr>
          <w:rFonts w:hint="eastAsia"/>
          <w:sz w:val="24"/>
        </w:rPr>
        <w:t>0816-4682123</w:t>
      </w:r>
    </w:p>
    <w:p>
      <w:pPr>
        <w:spacing w:line="360" w:lineRule="auto"/>
        <w:outlineLvl w:val="0"/>
        <w:rPr>
          <w:rFonts w:ascii="宋体" w:hAnsi="宋体" w:eastAsia="等线"/>
          <w:szCs w:val="21"/>
        </w:rPr>
      </w:pPr>
      <w:r>
        <w:rPr>
          <w:sz w:val="24"/>
        </w:rPr>
        <w:t>网    址：</w:t>
      </w:r>
      <w:r>
        <w:rPr>
          <w:rFonts w:hint="eastAsia"/>
          <w:sz w:val="24"/>
        </w:rPr>
        <w:t>www.jyznxf.com</w:t>
      </w:r>
    </w:p>
    <w:sectPr>
      <w:headerReference r:id="rId5" w:type="default"/>
      <w:footerReference r:id="rId6" w:type="default"/>
      <w:pgSz w:w="11906" w:h="16838"/>
      <w:pgMar w:top="1134" w:right="1134" w:bottom="1134" w:left="1134" w:header="567" w:footer="62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LCD">
    <w:panose1 w:val="000007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SECTIONPAGES \* MERGEFORMAT </w:instrText>
                          </w:r>
                          <w:r>
                            <w:fldChar w:fldCharType="separate"/>
                          </w:r>
                          <w:r>
                            <w:t>7</w:t>
                          </w:r>
                          <w:r>
                            <w:fldChar w:fldCharType="end"/>
                          </w:r>
                          <w:r>
                            <w:t xml:space="preserve"> 页</w:t>
                          </w: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2ml8MBAACP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3GuTtuceLnnz/Ov/6cf38n&#10;y7dZoD5AjXn3ATPT8M4PuDazH9CZeQ8q2vxFRgTjKO/pIq8cEhH50Wq5WlUYEhibL4jPHp6HCOm9&#10;9JZko6ER51dk5cePkMbUOSVXc/5OG1NmaNw/DsTMHpZ7H3vMVhp2w0Ro59sT8ulx9A11uOmUmA8O&#10;lc1bMhtxNnaTkWtAuD0kLFz6yagj1FQM51QYTTuVF+HxvWQ9/Ee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pTaaXwwEAAI8DAAAOAAAAAAAAAAEAIAAAAB4BAABkcnMvZTJvRG9jLnhtbFBL&#10;BQYAAAAABgAGAFkBAABTBQ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SECTIONPAGES \* MERGEFORMAT </w:instrText>
                    </w:r>
                    <w:r>
                      <w:fldChar w:fldCharType="separate"/>
                    </w:r>
                    <w:r>
                      <w:t>7</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Bdb0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pUQzhY6ffnw/&#10;/Xw4/fpGxuMoUGv9DHH3FpGhe2c6jM1w73EZeXeVU/EXjAj8kPd4kVd0gfD4aDqZTnO4OHzDAfjZ&#10;43PrfHgvjCLRKKhD/5Ks7LDxoQ8dQmI2bdaNlKmHUpMWJF6/ydODiwfgUsdYkabhDBMp9aVHK3Tb&#10;7sxza8ojaDrTT4q3fN2glA3z4Y45jAbKx/KEW3wqaZDSnC1KauO+/us+xqNj8FLSYtQKqrFZlMgP&#10;Gp0EYBgMNxjbwdB7dWMwu2MspeXJxAMX5GBWzqgv2KhlzAEX0xyZChoG8yb0446N5GK5TEGYPcvC&#10;Rt9bHqGjPN4u9wFyJpWjKL0S6E48YPpSn86bEsf7z3OKevx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Bdb0zAgAAZQQAAA4AAAAAAAAAAQAgAAAAHwEAAGRycy9lMm9Eb2MueG1sUEsF&#10;BgAAAAAGAAYAWQEAAMQFAAAAAA==&#10;">
              <v:fill on="f" focussize="0,0"/>
              <v:stroke on="f" weight="0.5pt"/>
              <v:imagedata o:title=""/>
              <o:lock v:ext="edit" aspectratio="f"/>
              <v:textbox inset="0mm,0mm,0mm,0mm" style="mso-fit-shape-to-text:t;">
                <w:txbxContent>
                  <w:p>
                    <w:pPr>
                      <w:pStyle w:val="6"/>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left" w:pos="426"/>
        <w:tab w:val="center" w:pos="4153"/>
        <w:tab w:val="right" w:pos="8306"/>
      </w:tabs>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left" w:pos="426"/>
        <w:tab w:val="center" w:pos="4153"/>
        <w:tab w:val="right" w:pos="8306"/>
      </w:tabs>
      <w:jc w:val="right"/>
    </w:pPr>
    <w:r>
      <w:rPr>
        <w:rFonts w:hint="eastAsia"/>
      </w:rPr>
      <w:drawing>
        <wp:inline distT="0" distB="0" distL="114300" distR="114300">
          <wp:extent cx="512445" cy="327025"/>
          <wp:effectExtent l="0" t="0" r="1905" b="15875"/>
          <wp:docPr id="69" name="图片 2" descr="久远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 descr="久远图标"/>
                  <pic:cNvPicPr>
                    <a:picLocks noChangeAspect="1"/>
                  </pic:cNvPicPr>
                </pic:nvPicPr>
                <pic:blipFill>
                  <a:blip r:embed="rId1"/>
                  <a:stretch>
                    <a:fillRect/>
                  </a:stretch>
                </pic:blipFill>
                <pic:spPr>
                  <a:xfrm>
                    <a:off x="0" y="0"/>
                    <a:ext cx="512445" cy="327025"/>
                  </a:xfrm>
                  <a:prstGeom prst="rect">
                    <a:avLst/>
                  </a:prstGeom>
                  <a:noFill/>
                  <a:ln>
                    <a:noFill/>
                  </a:ln>
                </pic:spPr>
              </pic:pic>
            </a:graphicData>
          </a:graphic>
        </wp:inline>
      </w:drawing>
    </w:r>
    <w:r>
      <w:rPr>
        <w:rFonts w:hint="eastAsia"/>
      </w:rPr>
      <w:t xml:space="preserve">                        </w:t>
    </w:r>
    <w:r>
      <w:rPr>
        <w:rFonts w:hint="eastAsia" w:ascii="仿宋" w:hAnsi="仿宋" w:eastAsia="仿宋" w:cs="仿宋"/>
        <w:szCs w:val="21"/>
      </w:rPr>
      <w:t>工业及商业用途点型可燃气体探测器GTYQ-JF-S</w:t>
    </w:r>
    <w:r>
      <w:rPr>
        <w:rFonts w:hint="eastAsia" w:ascii="仿宋" w:hAnsi="仿宋" w:eastAsia="仿宋" w:cs="仿宋"/>
        <w:szCs w:val="21"/>
        <w:lang w:val="en-US" w:eastAsia="zh-CN"/>
      </w:rPr>
      <w:t>X</w:t>
    </w:r>
    <w:r>
      <w:rPr>
        <w:rFonts w:hint="eastAsia" w:ascii="仿宋" w:hAnsi="仿宋" w:eastAsia="仿宋" w:cs="仿宋"/>
        <w:szCs w:val="21"/>
      </w:rPr>
      <w:t>44</w:t>
    </w:r>
    <w:r>
      <w:rPr>
        <w:rFonts w:hint="eastAsia" w:ascii="仿宋" w:hAnsi="仿宋" w:eastAsia="仿宋" w:cs="仿宋"/>
        <w:szCs w:val="21"/>
        <w:lang w:val="en-US" w:eastAsia="zh-CN"/>
      </w:rPr>
      <w:t>2</w:t>
    </w:r>
    <w:r>
      <w:rPr>
        <w:rFonts w:hint="eastAsia" w:ascii="仿宋" w:hAnsi="仿宋" w:eastAsia="仿宋" w:cs="仿宋"/>
        <w:szCs w:val="21"/>
      </w:rPr>
      <w:t>使用说明书V1.0</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42072"/>
    <w:multiLevelType w:val="singleLevel"/>
    <w:tmpl w:val="8FC42072"/>
    <w:lvl w:ilvl="0" w:tentative="0">
      <w:start w:val="1"/>
      <w:numFmt w:val="decimal"/>
      <w:suff w:val="nothing"/>
      <w:lvlText w:val="%1、"/>
      <w:lvlJc w:val="left"/>
    </w:lvl>
  </w:abstractNum>
  <w:abstractNum w:abstractNumId="1">
    <w:nsid w:val="A2FC00B9"/>
    <w:multiLevelType w:val="singleLevel"/>
    <w:tmpl w:val="A2FC00B9"/>
    <w:lvl w:ilvl="0" w:tentative="0">
      <w:start w:val="1"/>
      <w:numFmt w:val="decimal"/>
      <w:suff w:val="nothing"/>
      <w:lvlText w:val="%1、"/>
      <w:lvlJc w:val="left"/>
    </w:lvl>
  </w:abstractNum>
  <w:abstractNum w:abstractNumId="2">
    <w:nsid w:val="02BE5A21"/>
    <w:multiLevelType w:val="multilevel"/>
    <w:tmpl w:val="02BE5A21"/>
    <w:lvl w:ilvl="0" w:tentative="0">
      <w:start w:val="1"/>
      <w:numFmt w:val="chineseCountingThousand"/>
      <w:lvlText w:val="%1."/>
      <w:lvlJc w:val="left"/>
      <w:pPr>
        <w:tabs>
          <w:tab w:val="left" w:pos="227"/>
        </w:tabs>
        <w:ind w:left="284" w:hanging="284"/>
      </w:pPr>
      <w:rPr>
        <w:rFonts w:hint="eastAsia"/>
      </w:rPr>
    </w:lvl>
    <w:lvl w:ilvl="1" w:tentative="0">
      <w:start w:val="1"/>
      <w:numFmt w:val="decimal"/>
      <w:lvlText w:val="%2."/>
      <w:lvlJc w:val="left"/>
      <w:pPr>
        <w:tabs>
          <w:tab w:val="left" w:pos="284"/>
        </w:tabs>
        <w:ind w:left="284" w:hanging="171"/>
      </w:pPr>
      <w:rPr>
        <w:rFonts w:hint="eastAsia"/>
      </w:rPr>
    </w:lvl>
    <w:lvl w:ilvl="2" w:tentative="0">
      <w:start w:val="1"/>
      <w:numFmt w:val="decimal"/>
      <w:lvlText w:val="%2.%3"/>
      <w:lvlJc w:val="left"/>
      <w:pPr>
        <w:tabs>
          <w:tab w:val="left" w:pos="624"/>
        </w:tabs>
        <w:ind w:left="624" w:hanging="340"/>
      </w:pPr>
      <w:rPr>
        <w:rFonts w:hint="eastAsia"/>
      </w:rPr>
    </w:lvl>
    <w:lvl w:ilvl="3" w:tentative="0">
      <w:start w:val="1"/>
      <w:numFmt w:val="decimal"/>
      <w:lvlText w:val="%2.%3.%4"/>
      <w:lvlJc w:val="left"/>
      <w:pPr>
        <w:tabs>
          <w:tab w:val="left" w:pos="964"/>
        </w:tabs>
        <w:ind w:left="851" w:hanging="397"/>
      </w:pPr>
      <w:rPr>
        <w:rFonts w:hint="eastAsia"/>
      </w:rPr>
    </w:lvl>
    <w:lvl w:ilvl="4" w:tentative="0">
      <w:start w:val="1"/>
      <w:numFmt w:val="decimal"/>
      <w:lvlText w:val="%2.%3.%4.%5"/>
      <w:lvlJc w:val="left"/>
      <w:pPr>
        <w:tabs>
          <w:tab w:val="left" w:pos="1418"/>
        </w:tabs>
        <w:ind w:left="1418" w:hanging="738"/>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14937603"/>
    <w:multiLevelType w:val="singleLevel"/>
    <w:tmpl w:val="14937603"/>
    <w:lvl w:ilvl="0" w:tentative="0">
      <w:start w:val="1"/>
      <w:numFmt w:val="chineseCounting"/>
      <w:suff w:val="nothing"/>
      <w:lvlText w:val="%1．"/>
      <w:lvlJc w:val="left"/>
      <w:rPr>
        <w:rFonts w:hint="eastAsia"/>
      </w:rPr>
    </w:lvl>
  </w:abstractNum>
  <w:abstractNum w:abstractNumId="4">
    <w:nsid w:val="370B5D96"/>
    <w:multiLevelType w:val="multilevel"/>
    <w:tmpl w:val="370B5D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37F1D37"/>
    <w:multiLevelType w:val="multilevel"/>
    <w:tmpl w:val="437F1D37"/>
    <w:lvl w:ilvl="0" w:tentative="0">
      <w:start w:val="1"/>
      <w:numFmt w:val="decimal"/>
      <w:lvlText w:val="%1、"/>
      <w:lvlJc w:val="left"/>
      <w:pPr>
        <w:ind w:left="361" w:hanging="360"/>
      </w:pPr>
      <w:rPr>
        <w:rFonts w:hint="default"/>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ZmNhMmExOGM1MTRlMjYxYzQzNmJjMGQ4MzhlZDYifQ=="/>
  </w:docVars>
  <w:rsids>
    <w:rsidRoot w:val="15FE7005"/>
    <w:rsid w:val="000144DE"/>
    <w:rsid w:val="00017289"/>
    <w:rsid w:val="00021745"/>
    <w:rsid w:val="000217FC"/>
    <w:rsid w:val="00024804"/>
    <w:rsid w:val="000348C0"/>
    <w:rsid w:val="000561B7"/>
    <w:rsid w:val="000735CF"/>
    <w:rsid w:val="00083B27"/>
    <w:rsid w:val="00086DA6"/>
    <w:rsid w:val="000A47B8"/>
    <w:rsid w:val="000B3349"/>
    <w:rsid w:val="000C4A28"/>
    <w:rsid w:val="000C7767"/>
    <w:rsid w:val="000D3344"/>
    <w:rsid w:val="000E1BBE"/>
    <w:rsid w:val="000F55E9"/>
    <w:rsid w:val="00116A4A"/>
    <w:rsid w:val="00135CB9"/>
    <w:rsid w:val="00140690"/>
    <w:rsid w:val="00146331"/>
    <w:rsid w:val="001535E9"/>
    <w:rsid w:val="0015646C"/>
    <w:rsid w:val="00156FC5"/>
    <w:rsid w:val="00164844"/>
    <w:rsid w:val="00176C52"/>
    <w:rsid w:val="001B090C"/>
    <w:rsid w:val="001B5050"/>
    <w:rsid w:val="001D51A1"/>
    <w:rsid w:val="002201F6"/>
    <w:rsid w:val="002211C9"/>
    <w:rsid w:val="00285E3C"/>
    <w:rsid w:val="00286819"/>
    <w:rsid w:val="00294E7C"/>
    <w:rsid w:val="002D0890"/>
    <w:rsid w:val="002E23FE"/>
    <w:rsid w:val="002F15DC"/>
    <w:rsid w:val="002F6E95"/>
    <w:rsid w:val="0030072B"/>
    <w:rsid w:val="0030745F"/>
    <w:rsid w:val="00314AD0"/>
    <w:rsid w:val="00317735"/>
    <w:rsid w:val="003302FE"/>
    <w:rsid w:val="00360C16"/>
    <w:rsid w:val="00393EBA"/>
    <w:rsid w:val="003A1331"/>
    <w:rsid w:val="003B5850"/>
    <w:rsid w:val="003E489E"/>
    <w:rsid w:val="003E7190"/>
    <w:rsid w:val="003F502E"/>
    <w:rsid w:val="003F711D"/>
    <w:rsid w:val="003F75F3"/>
    <w:rsid w:val="004011E3"/>
    <w:rsid w:val="00402CE2"/>
    <w:rsid w:val="00422427"/>
    <w:rsid w:val="00427989"/>
    <w:rsid w:val="0044172E"/>
    <w:rsid w:val="00445CAD"/>
    <w:rsid w:val="00447778"/>
    <w:rsid w:val="00473CC8"/>
    <w:rsid w:val="00482634"/>
    <w:rsid w:val="00483A7E"/>
    <w:rsid w:val="004A6F8F"/>
    <w:rsid w:val="004B44C8"/>
    <w:rsid w:val="004C319B"/>
    <w:rsid w:val="004C479C"/>
    <w:rsid w:val="004E2750"/>
    <w:rsid w:val="004E4819"/>
    <w:rsid w:val="004F2E37"/>
    <w:rsid w:val="004F7B07"/>
    <w:rsid w:val="00513BF5"/>
    <w:rsid w:val="005141D1"/>
    <w:rsid w:val="00530117"/>
    <w:rsid w:val="00551514"/>
    <w:rsid w:val="005724C8"/>
    <w:rsid w:val="005833D8"/>
    <w:rsid w:val="00583B37"/>
    <w:rsid w:val="005868DE"/>
    <w:rsid w:val="0059293D"/>
    <w:rsid w:val="005950A4"/>
    <w:rsid w:val="005A078A"/>
    <w:rsid w:val="005B56B2"/>
    <w:rsid w:val="005C69AA"/>
    <w:rsid w:val="005E0208"/>
    <w:rsid w:val="005F686D"/>
    <w:rsid w:val="006105EC"/>
    <w:rsid w:val="006316F0"/>
    <w:rsid w:val="0063210F"/>
    <w:rsid w:val="006447CE"/>
    <w:rsid w:val="00691AEB"/>
    <w:rsid w:val="006A0E6C"/>
    <w:rsid w:val="006A146A"/>
    <w:rsid w:val="006A1C85"/>
    <w:rsid w:val="006A4C75"/>
    <w:rsid w:val="006B1097"/>
    <w:rsid w:val="006C0595"/>
    <w:rsid w:val="006C1835"/>
    <w:rsid w:val="006C73FC"/>
    <w:rsid w:val="006F015F"/>
    <w:rsid w:val="006F4020"/>
    <w:rsid w:val="006F68B1"/>
    <w:rsid w:val="00720B04"/>
    <w:rsid w:val="007549E2"/>
    <w:rsid w:val="007712B7"/>
    <w:rsid w:val="00795AC5"/>
    <w:rsid w:val="008115B6"/>
    <w:rsid w:val="008425E1"/>
    <w:rsid w:val="008656A4"/>
    <w:rsid w:val="00881E68"/>
    <w:rsid w:val="008A0749"/>
    <w:rsid w:val="008C3147"/>
    <w:rsid w:val="008E1623"/>
    <w:rsid w:val="008E797A"/>
    <w:rsid w:val="0093289C"/>
    <w:rsid w:val="00936A53"/>
    <w:rsid w:val="00941413"/>
    <w:rsid w:val="009467DD"/>
    <w:rsid w:val="009567DA"/>
    <w:rsid w:val="0096357F"/>
    <w:rsid w:val="00974BE7"/>
    <w:rsid w:val="00975DC0"/>
    <w:rsid w:val="00975E0B"/>
    <w:rsid w:val="00977133"/>
    <w:rsid w:val="00981848"/>
    <w:rsid w:val="009912D1"/>
    <w:rsid w:val="00992582"/>
    <w:rsid w:val="009A2250"/>
    <w:rsid w:val="009A6E76"/>
    <w:rsid w:val="009A7D29"/>
    <w:rsid w:val="009B0AB2"/>
    <w:rsid w:val="009B3E70"/>
    <w:rsid w:val="009B7367"/>
    <w:rsid w:val="009C28A0"/>
    <w:rsid w:val="009D1B22"/>
    <w:rsid w:val="009D7DC8"/>
    <w:rsid w:val="009E47A3"/>
    <w:rsid w:val="009E579C"/>
    <w:rsid w:val="00A006B2"/>
    <w:rsid w:val="00A055F1"/>
    <w:rsid w:val="00A0656A"/>
    <w:rsid w:val="00A26C22"/>
    <w:rsid w:val="00A334B4"/>
    <w:rsid w:val="00A464F3"/>
    <w:rsid w:val="00A53086"/>
    <w:rsid w:val="00A56B29"/>
    <w:rsid w:val="00A63C6A"/>
    <w:rsid w:val="00A7499C"/>
    <w:rsid w:val="00A800F5"/>
    <w:rsid w:val="00AA7C77"/>
    <w:rsid w:val="00AB1343"/>
    <w:rsid w:val="00AB2BFC"/>
    <w:rsid w:val="00AD118E"/>
    <w:rsid w:val="00AE2CDD"/>
    <w:rsid w:val="00AF6713"/>
    <w:rsid w:val="00B278F3"/>
    <w:rsid w:val="00B32897"/>
    <w:rsid w:val="00B33DF5"/>
    <w:rsid w:val="00B51FAB"/>
    <w:rsid w:val="00B6356A"/>
    <w:rsid w:val="00BA79C6"/>
    <w:rsid w:val="00BD50A0"/>
    <w:rsid w:val="00BD679F"/>
    <w:rsid w:val="00C013D1"/>
    <w:rsid w:val="00C053BC"/>
    <w:rsid w:val="00C25AED"/>
    <w:rsid w:val="00C447C2"/>
    <w:rsid w:val="00C603A4"/>
    <w:rsid w:val="00CA647B"/>
    <w:rsid w:val="00CE46F8"/>
    <w:rsid w:val="00CF3AED"/>
    <w:rsid w:val="00D15340"/>
    <w:rsid w:val="00D17A67"/>
    <w:rsid w:val="00D46AC3"/>
    <w:rsid w:val="00D57FC2"/>
    <w:rsid w:val="00D80A5F"/>
    <w:rsid w:val="00D90896"/>
    <w:rsid w:val="00DA145F"/>
    <w:rsid w:val="00DA506E"/>
    <w:rsid w:val="00DC1CA7"/>
    <w:rsid w:val="00DD0BC8"/>
    <w:rsid w:val="00DE2953"/>
    <w:rsid w:val="00DF524D"/>
    <w:rsid w:val="00E20F53"/>
    <w:rsid w:val="00E47566"/>
    <w:rsid w:val="00E569DD"/>
    <w:rsid w:val="00E66B53"/>
    <w:rsid w:val="00E74245"/>
    <w:rsid w:val="00E82F29"/>
    <w:rsid w:val="00E868E6"/>
    <w:rsid w:val="00E92828"/>
    <w:rsid w:val="00E96F2E"/>
    <w:rsid w:val="00ED4C59"/>
    <w:rsid w:val="00EF1421"/>
    <w:rsid w:val="00EF3968"/>
    <w:rsid w:val="00F25D54"/>
    <w:rsid w:val="00F36ECC"/>
    <w:rsid w:val="00F472A4"/>
    <w:rsid w:val="00F63770"/>
    <w:rsid w:val="00F7334C"/>
    <w:rsid w:val="00FA3F2F"/>
    <w:rsid w:val="00FB0937"/>
    <w:rsid w:val="00FD2B09"/>
    <w:rsid w:val="00FF2288"/>
    <w:rsid w:val="02160BC2"/>
    <w:rsid w:val="0251159F"/>
    <w:rsid w:val="02C13357"/>
    <w:rsid w:val="02C22EDB"/>
    <w:rsid w:val="02E314FF"/>
    <w:rsid w:val="02FB1C01"/>
    <w:rsid w:val="04535E6F"/>
    <w:rsid w:val="045D03A2"/>
    <w:rsid w:val="053D3910"/>
    <w:rsid w:val="053D3C80"/>
    <w:rsid w:val="07677A1F"/>
    <w:rsid w:val="096E162E"/>
    <w:rsid w:val="09C5530E"/>
    <w:rsid w:val="0A4D025F"/>
    <w:rsid w:val="0A697423"/>
    <w:rsid w:val="0B376228"/>
    <w:rsid w:val="0B5A00BC"/>
    <w:rsid w:val="0C012EFD"/>
    <w:rsid w:val="0D277EF5"/>
    <w:rsid w:val="0DC60979"/>
    <w:rsid w:val="0E637084"/>
    <w:rsid w:val="0E712633"/>
    <w:rsid w:val="0EE7091E"/>
    <w:rsid w:val="0EF37E88"/>
    <w:rsid w:val="10661276"/>
    <w:rsid w:val="109A6DE4"/>
    <w:rsid w:val="11930568"/>
    <w:rsid w:val="12DF0704"/>
    <w:rsid w:val="1365518D"/>
    <w:rsid w:val="13680B3D"/>
    <w:rsid w:val="13907786"/>
    <w:rsid w:val="14B37C3C"/>
    <w:rsid w:val="14C53111"/>
    <w:rsid w:val="155A409D"/>
    <w:rsid w:val="15FE7005"/>
    <w:rsid w:val="16297AAE"/>
    <w:rsid w:val="16720B6C"/>
    <w:rsid w:val="16764B6E"/>
    <w:rsid w:val="174F2D59"/>
    <w:rsid w:val="17B811B8"/>
    <w:rsid w:val="17C76370"/>
    <w:rsid w:val="17FD6265"/>
    <w:rsid w:val="18440AB9"/>
    <w:rsid w:val="184634F1"/>
    <w:rsid w:val="18696DB5"/>
    <w:rsid w:val="18A4186D"/>
    <w:rsid w:val="197955B1"/>
    <w:rsid w:val="19B44861"/>
    <w:rsid w:val="19E41BBF"/>
    <w:rsid w:val="1AD5174C"/>
    <w:rsid w:val="1CE32D52"/>
    <w:rsid w:val="1CFC1E50"/>
    <w:rsid w:val="1D463919"/>
    <w:rsid w:val="1E04344B"/>
    <w:rsid w:val="1E144728"/>
    <w:rsid w:val="1E750AB8"/>
    <w:rsid w:val="1EAC6902"/>
    <w:rsid w:val="215132F8"/>
    <w:rsid w:val="22397107"/>
    <w:rsid w:val="229508AC"/>
    <w:rsid w:val="22956DCC"/>
    <w:rsid w:val="22A4703E"/>
    <w:rsid w:val="22D9791E"/>
    <w:rsid w:val="22E859B7"/>
    <w:rsid w:val="23FF03B6"/>
    <w:rsid w:val="253519F5"/>
    <w:rsid w:val="25913599"/>
    <w:rsid w:val="25B65A1B"/>
    <w:rsid w:val="25DC037D"/>
    <w:rsid w:val="261C7762"/>
    <w:rsid w:val="26DB304C"/>
    <w:rsid w:val="27177289"/>
    <w:rsid w:val="2735469A"/>
    <w:rsid w:val="27820B1F"/>
    <w:rsid w:val="28237515"/>
    <w:rsid w:val="28296F64"/>
    <w:rsid w:val="28465FE1"/>
    <w:rsid w:val="28572169"/>
    <w:rsid w:val="294E3D1E"/>
    <w:rsid w:val="2A6818F0"/>
    <w:rsid w:val="2AA0310F"/>
    <w:rsid w:val="2CAC519A"/>
    <w:rsid w:val="2D874EE4"/>
    <w:rsid w:val="2DE92DC5"/>
    <w:rsid w:val="2E974238"/>
    <w:rsid w:val="2FEF448E"/>
    <w:rsid w:val="300D70B8"/>
    <w:rsid w:val="30570738"/>
    <w:rsid w:val="31AB284C"/>
    <w:rsid w:val="324B051A"/>
    <w:rsid w:val="32981348"/>
    <w:rsid w:val="33E16D1D"/>
    <w:rsid w:val="34997580"/>
    <w:rsid w:val="35485C82"/>
    <w:rsid w:val="358E5697"/>
    <w:rsid w:val="36711C8E"/>
    <w:rsid w:val="3821662F"/>
    <w:rsid w:val="38A1295C"/>
    <w:rsid w:val="39330F06"/>
    <w:rsid w:val="39F54294"/>
    <w:rsid w:val="3A8E7DEA"/>
    <w:rsid w:val="3BD65FBD"/>
    <w:rsid w:val="3E1B0F7A"/>
    <w:rsid w:val="3E3570A6"/>
    <w:rsid w:val="3ED9378E"/>
    <w:rsid w:val="3F423594"/>
    <w:rsid w:val="3F6C42E4"/>
    <w:rsid w:val="3FC86E9D"/>
    <w:rsid w:val="400B332C"/>
    <w:rsid w:val="403A3E97"/>
    <w:rsid w:val="413E781A"/>
    <w:rsid w:val="42436122"/>
    <w:rsid w:val="42677FB2"/>
    <w:rsid w:val="42C44DE1"/>
    <w:rsid w:val="42C608FF"/>
    <w:rsid w:val="42FD0DBD"/>
    <w:rsid w:val="43D714F4"/>
    <w:rsid w:val="44D70F7A"/>
    <w:rsid w:val="452F5D1D"/>
    <w:rsid w:val="465A119E"/>
    <w:rsid w:val="4A3D2C4A"/>
    <w:rsid w:val="4A9A2124"/>
    <w:rsid w:val="4B3B44EA"/>
    <w:rsid w:val="4B7E7522"/>
    <w:rsid w:val="4C1C415E"/>
    <w:rsid w:val="4CD20556"/>
    <w:rsid w:val="4DDE23D4"/>
    <w:rsid w:val="4E357C1A"/>
    <w:rsid w:val="4E3B6DFE"/>
    <w:rsid w:val="4E786DB2"/>
    <w:rsid w:val="503B1837"/>
    <w:rsid w:val="50D8416B"/>
    <w:rsid w:val="51CF7EB2"/>
    <w:rsid w:val="51E10BA6"/>
    <w:rsid w:val="529542C6"/>
    <w:rsid w:val="53C80274"/>
    <w:rsid w:val="53E45D42"/>
    <w:rsid w:val="559A4892"/>
    <w:rsid w:val="55E961DB"/>
    <w:rsid w:val="569567E5"/>
    <w:rsid w:val="572F12BC"/>
    <w:rsid w:val="590859EA"/>
    <w:rsid w:val="5A894DCB"/>
    <w:rsid w:val="5AB51B3A"/>
    <w:rsid w:val="5B026C3B"/>
    <w:rsid w:val="5B523ED9"/>
    <w:rsid w:val="5C0D0EA3"/>
    <w:rsid w:val="5CE7193A"/>
    <w:rsid w:val="5CF52F2B"/>
    <w:rsid w:val="5D602AEB"/>
    <w:rsid w:val="5D970292"/>
    <w:rsid w:val="5DBF0ABF"/>
    <w:rsid w:val="5E0848C7"/>
    <w:rsid w:val="5E0E7B30"/>
    <w:rsid w:val="5E22101E"/>
    <w:rsid w:val="5EC76F78"/>
    <w:rsid w:val="5F0025A6"/>
    <w:rsid w:val="6037182A"/>
    <w:rsid w:val="6152282F"/>
    <w:rsid w:val="619F619B"/>
    <w:rsid w:val="61CF5F64"/>
    <w:rsid w:val="62F028F9"/>
    <w:rsid w:val="63181695"/>
    <w:rsid w:val="6375739A"/>
    <w:rsid w:val="648976DC"/>
    <w:rsid w:val="65B97F48"/>
    <w:rsid w:val="666D08CC"/>
    <w:rsid w:val="67521CAD"/>
    <w:rsid w:val="678F0A0B"/>
    <w:rsid w:val="68155815"/>
    <w:rsid w:val="68597707"/>
    <w:rsid w:val="687C0709"/>
    <w:rsid w:val="689E7D5D"/>
    <w:rsid w:val="68B6663E"/>
    <w:rsid w:val="68DD1A75"/>
    <w:rsid w:val="691207E7"/>
    <w:rsid w:val="6AAF6733"/>
    <w:rsid w:val="6C241981"/>
    <w:rsid w:val="6C360F98"/>
    <w:rsid w:val="6D502D3D"/>
    <w:rsid w:val="6FCD1A25"/>
    <w:rsid w:val="70B25B67"/>
    <w:rsid w:val="70D10D46"/>
    <w:rsid w:val="715A0D68"/>
    <w:rsid w:val="71C7657E"/>
    <w:rsid w:val="72A54D5D"/>
    <w:rsid w:val="73C86832"/>
    <w:rsid w:val="76D77BE8"/>
    <w:rsid w:val="76F1177F"/>
    <w:rsid w:val="76F455E2"/>
    <w:rsid w:val="782E04F3"/>
    <w:rsid w:val="785F5DC7"/>
    <w:rsid w:val="78C23FF4"/>
    <w:rsid w:val="791D15AF"/>
    <w:rsid w:val="79D32AEB"/>
    <w:rsid w:val="7ACA7B1A"/>
    <w:rsid w:val="7B713D71"/>
    <w:rsid w:val="7BA512F1"/>
    <w:rsid w:val="7C1A78DD"/>
    <w:rsid w:val="7E9B7BE7"/>
    <w:rsid w:val="7EB24333"/>
    <w:rsid w:val="7F0776BE"/>
    <w:rsid w:val="7F172DF7"/>
    <w:rsid w:val="7FF40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spacing w:after="60" w:line="360" w:lineRule="auto"/>
      <w:ind w:firstLine="200"/>
      <w:jc w:val="left"/>
      <w:outlineLvl w:val="0"/>
    </w:pPr>
    <w:rPr>
      <w:b/>
      <w:bCs/>
      <w:kern w:val="32"/>
      <w:szCs w:val="32"/>
    </w:rPr>
  </w:style>
  <w:style w:type="paragraph" w:styleId="3">
    <w:name w:val="heading 2"/>
    <w:basedOn w:val="1"/>
    <w:next w:val="1"/>
    <w:link w:val="13"/>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index 1"/>
    <w:basedOn w:val="1"/>
    <w:next w:val="1"/>
    <w:semiHidden/>
    <w:qFormat/>
    <w:uiPriority w:val="0"/>
    <w:pPr>
      <w:jc w:val="center"/>
    </w:pPr>
    <w:rPr>
      <w:b/>
      <w:bCs/>
      <w:sz w:val="4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link w:val="2"/>
    <w:qFormat/>
    <w:uiPriority w:val="9"/>
    <w:rPr>
      <w:b/>
      <w:bCs/>
      <w:kern w:val="32"/>
      <w:sz w:val="21"/>
      <w:szCs w:val="32"/>
    </w:rPr>
  </w:style>
  <w:style w:type="character" w:customStyle="1" w:styleId="13">
    <w:name w:val="标题 2 字符"/>
    <w:link w:val="3"/>
    <w:semiHidden/>
    <w:qFormat/>
    <w:uiPriority w:val="0"/>
    <w:rPr>
      <w:rFonts w:ascii="等线 Light" w:hAnsi="等线 Light" w:eastAsia="等线 Light" w:cs="Times New Roman"/>
      <w:b/>
      <w:bCs/>
      <w:kern w:val="2"/>
      <w:sz w:val="32"/>
      <w:szCs w:val="32"/>
    </w:rPr>
  </w:style>
  <w:style w:type="character" w:customStyle="1" w:styleId="14">
    <w:name w:val="批注框文本 字符"/>
    <w:link w:val="5"/>
    <w:qFormat/>
    <w:uiPriority w:val="0"/>
    <w:rPr>
      <w:kern w:val="2"/>
      <w:sz w:val="18"/>
      <w:szCs w:val="18"/>
    </w:rPr>
  </w:style>
  <w:style w:type="paragraph" w:styleId="15">
    <w:name w:val="List Paragraph"/>
    <w:basedOn w:val="1"/>
    <w:qFormat/>
    <w:uiPriority w:val="1"/>
    <w:pPr>
      <w:ind w:firstLine="420" w:firstLineChars="200"/>
    </w:pPr>
  </w:style>
  <w:style w:type="table" w:customStyle="1" w:styleId="16">
    <w:name w:val="网格型1"/>
    <w:basedOn w:val="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Table Paragraph"/>
    <w:basedOn w:val="1"/>
    <w:qFormat/>
    <w:uiPriority w:val="1"/>
    <w:pPr>
      <w:autoSpaceDE w:val="0"/>
      <w:autoSpaceDN w:val="0"/>
      <w:spacing w:line="261" w:lineRule="exact"/>
      <w:ind w:left="103"/>
      <w:jc w:val="left"/>
    </w:pPr>
    <w:rPr>
      <w:rFonts w:ascii="宋体" w:hAnsi="宋体" w:cs="宋体"/>
      <w:kern w:val="0"/>
      <w:sz w:val="22"/>
      <w:szCs w:val="22"/>
      <w:lang w:eastAsia="en-US"/>
    </w:rPr>
  </w:style>
  <w:style w:type="character" w:customStyle="1" w:styleId="18">
    <w:name w:val="页眉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35.jpe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header" Target="header2.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emf"/><Relationship Id="rId16" Type="http://schemas.openxmlformats.org/officeDocument/2006/relationships/oleObject" Target="embeddings/oleObject1.bin"/><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3698</Words>
  <Characters>6388</Characters>
  <Lines>46</Lines>
  <Paragraphs>13</Paragraphs>
  <TotalTime>4</TotalTime>
  <ScaleCrop>false</ScaleCrop>
  <LinksUpToDate>false</LinksUpToDate>
  <CharactersWithSpaces>6615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2021-11-16T09:31:00Z</dcterms:created>
  <dc:creator>AttackDamageCarry</dc:creator>
  <cp:lastModifiedBy>肖朝鹏</cp:lastModifiedBy>
  <cp:lastPrinted>2023-08-08T06:41:00Z</cp:lastPrinted>
  <dcterms:modified xsi:type="dcterms:W3CDTF">2023-08-15T07:29:20Z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EFF210A4E1554D1BB4FDF8E8DB1D8413</vt:lpwstr>
  </property>
  <property fmtid="{D5CDD505-2E9C-101B-9397-08002B2CF9AE}" pid="4" name="commondata">
    <vt:lpwstr>eyJoZGlkIjoiMzlkMTE1MmJiNTRjYTA0NDM2NmQwMjczYjEzZDU5MzEifQ==</vt:lpwstr>
  </property>
</Properties>
</file>